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AC2B84">
      <w:pPr>
        <w:pStyle w:val="4"/>
      </w:pPr>
    </w:p>
    <w:p w:rsidR="00F564F5" w:rsidRDefault="00F564F5" w:rsidP="00F564F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0C5">
        <w:rPr>
          <w:rFonts w:ascii="Times New Roman" w:hAnsi="Times New Roman" w:cs="Times New Roman"/>
          <w:b/>
          <w:bCs/>
          <w:sz w:val="28"/>
          <w:szCs w:val="28"/>
        </w:rPr>
        <w:t>АКТУАЛИЗАЦИЯ СХЕМЫ ТЕПЛОСНАБЖЕНИЯ</w:t>
      </w:r>
    </w:p>
    <w:p w:rsidR="00F564F5" w:rsidRDefault="00F564F5" w:rsidP="00F564F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0C5">
        <w:rPr>
          <w:rFonts w:ascii="Times New Roman" w:hAnsi="Times New Roman" w:cs="Times New Roman"/>
          <w:b/>
          <w:bCs/>
          <w:sz w:val="28"/>
          <w:szCs w:val="28"/>
        </w:rPr>
        <w:t>г. ГЛАЗОВА ДО 20</w:t>
      </w:r>
      <w:r w:rsidR="00B43BC9" w:rsidRPr="00B43BC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43BC9" w:rsidRPr="00C8227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240C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F564F5" w:rsidRDefault="00F564F5" w:rsidP="00F564F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0C5">
        <w:rPr>
          <w:rFonts w:ascii="Times New Roman" w:hAnsi="Times New Roman" w:cs="Times New Roman"/>
          <w:b/>
          <w:bCs/>
          <w:sz w:val="28"/>
          <w:szCs w:val="28"/>
        </w:rPr>
        <w:t>НА ПЕРИОД ДО 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Pr="001240C5">
        <w:rPr>
          <w:rFonts w:ascii="Times New Roman" w:hAnsi="Times New Roman" w:cs="Times New Roman"/>
          <w:b/>
          <w:bCs/>
          <w:sz w:val="28"/>
          <w:szCs w:val="28"/>
        </w:rPr>
        <w:t>ГОДА</w:t>
      </w:r>
    </w:p>
    <w:p w:rsidR="00F564F5" w:rsidRDefault="00F564F5" w:rsidP="00AC2B84">
      <w:pPr>
        <w:pStyle w:val="4"/>
      </w:pPr>
    </w:p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Default="00F564F5" w:rsidP="00F564F5"/>
    <w:p w:rsidR="00F564F5" w:rsidRPr="00F564F5" w:rsidRDefault="00F564F5" w:rsidP="00F564F5"/>
    <w:p w:rsidR="00AC2B84" w:rsidRPr="00AC2B84" w:rsidRDefault="00AC2B84" w:rsidP="00AC2B84">
      <w:pPr>
        <w:autoSpaceDE w:val="0"/>
        <w:autoSpaceDN w:val="0"/>
        <w:adjustRightInd w:val="0"/>
        <w:spacing w:line="240" w:lineRule="auto"/>
        <w:ind w:firstLine="0"/>
        <w:rPr>
          <w:rFonts w:cs="Arial"/>
          <w:b/>
          <w:bCs/>
          <w:color w:val="000000" w:themeColor="text1"/>
          <w:sz w:val="28"/>
          <w:szCs w:val="28"/>
        </w:rPr>
      </w:pPr>
      <w:r w:rsidRPr="00AC2B84">
        <w:rPr>
          <w:rFonts w:cs="Arial"/>
          <w:b/>
          <w:bCs/>
          <w:color w:val="000000" w:themeColor="text1"/>
          <w:sz w:val="28"/>
          <w:szCs w:val="28"/>
        </w:rPr>
        <w:lastRenderedPageBreak/>
        <w:t>Оглавление</w:t>
      </w:r>
    </w:p>
    <w:p w:rsidR="00AC2B84" w:rsidRPr="00AC2B84" w:rsidRDefault="00AC2B84" w:rsidP="00AC2B84">
      <w:pPr>
        <w:tabs>
          <w:tab w:val="left" w:pos="0"/>
          <w:tab w:val="left" w:pos="8364"/>
          <w:tab w:val="left" w:pos="8505"/>
        </w:tabs>
        <w:autoSpaceDE w:val="0"/>
        <w:autoSpaceDN w:val="0"/>
        <w:adjustRightInd w:val="0"/>
        <w:spacing w:line="240" w:lineRule="auto"/>
        <w:ind w:firstLine="0"/>
        <w:rPr>
          <w:rFonts w:cs="Arial"/>
          <w:bCs/>
          <w:color w:val="000000" w:themeColor="text1"/>
          <w:sz w:val="28"/>
          <w:szCs w:val="28"/>
        </w:rPr>
      </w:pPr>
    </w:p>
    <w:p w:rsidR="00AC2B84" w:rsidRPr="00AC2B84" w:rsidRDefault="00AC2B84" w:rsidP="00AC2B84">
      <w:pPr>
        <w:tabs>
          <w:tab w:val="left" w:pos="0"/>
          <w:tab w:val="left" w:pos="8364"/>
          <w:tab w:val="left" w:pos="8505"/>
        </w:tabs>
        <w:autoSpaceDE w:val="0"/>
        <w:autoSpaceDN w:val="0"/>
        <w:adjustRightInd w:val="0"/>
        <w:spacing w:line="240" w:lineRule="auto"/>
        <w:ind w:firstLine="0"/>
        <w:rPr>
          <w:rFonts w:cs="Arial"/>
          <w:color w:val="000000" w:themeColor="text1"/>
          <w:sz w:val="28"/>
          <w:szCs w:val="28"/>
        </w:rPr>
      </w:pPr>
      <w:r w:rsidRPr="00AC2B84">
        <w:rPr>
          <w:rFonts w:cs="Arial"/>
          <w:bCs/>
          <w:color w:val="000000" w:themeColor="text1"/>
          <w:sz w:val="28"/>
          <w:szCs w:val="28"/>
        </w:rPr>
        <w:t xml:space="preserve">1. </w:t>
      </w:r>
      <w:r w:rsidRPr="00AC2B84">
        <w:rPr>
          <w:rFonts w:cs="Arial"/>
          <w:color w:val="000000" w:themeColor="text1"/>
          <w:sz w:val="28"/>
          <w:szCs w:val="28"/>
        </w:rPr>
        <w:t xml:space="preserve">Введение                                                                                                                  </w:t>
      </w:r>
    </w:p>
    <w:p w:rsidR="00AC2B84" w:rsidRPr="00AC2B84" w:rsidRDefault="00AC2B84" w:rsidP="00AC2B84">
      <w:pPr>
        <w:pStyle w:val="2"/>
        <w:tabs>
          <w:tab w:val="left" w:pos="142"/>
        </w:tabs>
        <w:ind w:firstLine="0"/>
        <w:rPr>
          <w:rFonts w:ascii="Arial" w:hAnsi="Arial" w:cs="Arial"/>
          <w:b w:val="0"/>
          <w:color w:val="000000" w:themeColor="text1"/>
          <w:sz w:val="28"/>
          <w:szCs w:val="28"/>
        </w:rPr>
      </w:pP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2. Описание структуры договорных отношений между теплоснабжающими и </w:t>
      </w:r>
      <w:proofErr w:type="spellStart"/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>теплосетевыми</w:t>
      </w:r>
      <w:proofErr w:type="spellEnd"/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 организациями</w:t>
      </w:r>
    </w:p>
    <w:p w:rsidR="00AC2B84" w:rsidRPr="00AC2B84" w:rsidRDefault="00AC2B84" w:rsidP="00AC2B84">
      <w:pPr>
        <w:pStyle w:val="2"/>
        <w:numPr>
          <w:ilvl w:val="0"/>
          <w:numId w:val="12"/>
        </w:numPr>
        <w:tabs>
          <w:tab w:val="left" w:pos="709"/>
        </w:tabs>
        <w:spacing w:before="0"/>
        <w:ind w:left="0" w:firstLine="0"/>
        <w:jc w:val="left"/>
        <w:rPr>
          <w:rFonts w:ascii="Arial" w:hAnsi="Arial" w:cs="Arial"/>
          <w:b w:val="0"/>
          <w:color w:val="000000" w:themeColor="text1"/>
          <w:sz w:val="28"/>
          <w:szCs w:val="28"/>
        </w:rPr>
      </w:pP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Ограничения тепловой мощности и параметры располагаемой </w:t>
      </w:r>
      <w:r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   </w:t>
      </w: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тепловой мощности </w:t>
      </w:r>
    </w:p>
    <w:p w:rsidR="00AC2B84" w:rsidRPr="00AC2B84" w:rsidRDefault="00AC2B84" w:rsidP="00AC2B84">
      <w:pPr>
        <w:pStyle w:val="2"/>
        <w:numPr>
          <w:ilvl w:val="0"/>
          <w:numId w:val="12"/>
        </w:numPr>
        <w:tabs>
          <w:tab w:val="left" w:pos="709"/>
        </w:tabs>
        <w:spacing w:before="0"/>
        <w:ind w:left="0" w:firstLine="0"/>
        <w:jc w:val="left"/>
        <w:rPr>
          <w:rFonts w:ascii="Arial" w:hAnsi="Arial" w:cs="Arial"/>
          <w:b w:val="0"/>
          <w:color w:val="000000" w:themeColor="text1"/>
          <w:sz w:val="28"/>
          <w:szCs w:val="28"/>
        </w:rPr>
      </w:pP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>Описание технологических, оперативных и диспетчерских связей</w:t>
      </w:r>
    </w:p>
    <w:p w:rsidR="00AC2B84" w:rsidRPr="00AC2B84" w:rsidRDefault="00AC2B84" w:rsidP="00AC2B84">
      <w:pPr>
        <w:pStyle w:val="2"/>
        <w:numPr>
          <w:ilvl w:val="0"/>
          <w:numId w:val="12"/>
        </w:numPr>
        <w:tabs>
          <w:tab w:val="left" w:pos="709"/>
        </w:tabs>
        <w:spacing w:before="0"/>
        <w:ind w:left="0" w:firstLine="0"/>
        <w:jc w:val="left"/>
        <w:rPr>
          <w:rFonts w:ascii="Arial" w:hAnsi="Arial" w:cs="Arial"/>
          <w:b w:val="0"/>
          <w:color w:val="000000" w:themeColor="text1"/>
          <w:sz w:val="28"/>
          <w:szCs w:val="28"/>
        </w:rPr>
      </w:pP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>Описание зоны действия производственных (ведомственных) котельных</w:t>
      </w:r>
    </w:p>
    <w:p w:rsidR="00AC2B84" w:rsidRPr="00AC2B84" w:rsidRDefault="00AC2B84" w:rsidP="00AC2B84">
      <w:pPr>
        <w:pStyle w:val="3"/>
        <w:numPr>
          <w:ilvl w:val="0"/>
          <w:numId w:val="12"/>
        </w:numPr>
        <w:spacing w:before="0"/>
        <w:ind w:left="0" w:firstLine="0"/>
        <w:rPr>
          <w:rFonts w:ascii="Arial" w:hAnsi="Arial" w:cs="Arial"/>
          <w:b w:val="0"/>
          <w:color w:val="000000" w:themeColor="text1"/>
          <w:sz w:val="28"/>
          <w:szCs w:val="28"/>
        </w:rPr>
      </w:pPr>
      <w:r w:rsidRPr="00AC2B84">
        <w:rPr>
          <w:rFonts w:ascii="Arial" w:hAnsi="Arial" w:cs="Arial"/>
          <w:b w:val="0"/>
          <w:color w:val="000000" w:themeColor="text1"/>
          <w:sz w:val="28"/>
          <w:szCs w:val="28"/>
        </w:rPr>
        <w:t>Описание ТЭЦ филиала АО «ОТЭК»</w:t>
      </w:r>
    </w:p>
    <w:p w:rsidR="00AC2B84" w:rsidRPr="00AC2B84" w:rsidRDefault="00AC2B84" w:rsidP="00AC2B84">
      <w:pPr>
        <w:pStyle w:val="1"/>
        <w:spacing w:before="0"/>
        <w:ind w:firstLine="0"/>
        <w:rPr>
          <w:rFonts w:ascii="Arial" w:hAnsi="Arial" w:cs="Arial"/>
          <w:b w:val="0"/>
          <w:color w:val="000000" w:themeColor="text1"/>
        </w:rPr>
      </w:pPr>
      <w:r w:rsidRPr="00AC2B84">
        <w:rPr>
          <w:rFonts w:ascii="Arial" w:hAnsi="Arial" w:cs="Arial"/>
          <w:b w:val="0"/>
          <w:color w:val="000000" w:themeColor="text1"/>
        </w:rPr>
        <w:t>3. Балансы тепловой мощности и тепловой нагрузки в зонах действия источников тепловой энергии</w:t>
      </w:r>
    </w:p>
    <w:p w:rsidR="00AC2B84" w:rsidRPr="00AC2B84" w:rsidRDefault="00AC2B84" w:rsidP="00C82271">
      <w:pPr>
        <w:pStyle w:val="a"/>
        <w:numPr>
          <w:ilvl w:val="0"/>
          <w:numId w:val="11"/>
        </w:numPr>
        <w:tabs>
          <w:tab w:val="left" w:pos="709"/>
        </w:tabs>
        <w:spacing w:line="240" w:lineRule="auto"/>
        <w:ind w:left="0" w:firstLine="0"/>
        <w:jc w:val="left"/>
        <w:rPr>
          <w:rFonts w:cs="Arial"/>
          <w:color w:val="000000" w:themeColor="text1"/>
          <w:sz w:val="28"/>
          <w:szCs w:val="28"/>
        </w:rPr>
      </w:pPr>
      <w:r w:rsidRPr="00AC2B84">
        <w:rPr>
          <w:rFonts w:cs="Arial"/>
          <w:color w:val="000000" w:themeColor="text1"/>
          <w:sz w:val="28"/>
          <w:szCs w:val="28"/>
        </w:rPr>
        <w:t>Топливный баланс котельных</w:t>
      </w:r>
    </w:p>
    <w:p w:rsidR="00AC2B84" w:rsidRPr="00AC2B84" w:rsidRDefault="00AC2B84" w:rsidP="00C82271">
      <w:pPr>
        <w:pStyle w:val="a"/>
        <w:numPr>
          <w:ilvl w:val="0"/>
          <w:numId w:val="11"/>
        </w:numPr>
        <w:tabs>
          <w:tab w:val="left" w:pos="709"/>
        </w:tabs>
        <w:spacing w:line="240" w:lineRule="auto"/>
        <w:ind w:left="0" w:firstLine="0"/>
        <w:jc w:val="left"/>
        <w:rPr>
          <w:rFonts w:cs="Arial"/>
          <w:color w:val="000000" w:themeColor="text1"/>
          <w:sz w:val="28"/>
          <w:szCs w:val="28"/>
        </w:rPr>
      </w:pPr>
      <w:r w:rsidRPr="00AC2B84">
        <w:rPr>
          <w:rFonts w:cs="Arial"/>
          <w:color w:val="000000" w:themeColor="text1"/>
          <w:sz w:val="28"/>
          <w:szCs w:val="28"/>
        </w:rPr>
        <w:t>Фактический баланс тепловой мощности и присоединенной нагрузки</w:t>
      </w:r>
      <w:r>
        <w:rPr>
          <w:rFonts w:cs="Arial"/>
          <w:color w:val="000000" w:themeColor="text1"/>
          <w:sz w:val="28"/>
          <w:szCs w:val="28"/>
        </w:rPr>
        <w:t xml:space="preserve"> </w:t>
      </w:r>
      <w:r w:rsidRPr="00AC2B84">
        <w:rPr>
          <w:rFonts w:cs="Arial"/>
          <w:color w:val="000000" w:themeColor="text1"/>
          <w:sz w:val="28"/>
          <w:szCs w:val="28"/>
        </w:rPr>
        <w:t>потребителей в 2016 году</w:t>
      </w:r>
    </w:p>
    <w:p w:rsidR="00AD78E7" w:rsidRPr="000A005B" w:rsidRDefault="00C82271" w:rsidP="00AD78E7">
      <w:pPr>
        <w:ind w:firstLine="0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4.</w:t>
      </w:r>
      <w:r w:rsidRPr="00C82271">
        <w:rPr>
          <w:rFonts w:cs="Arial"/>
          <w:color w:val="000000" w:themeColor="text1"/>
          <w:sz w:val="28"/>
          <w:szCs w:val="28"/>
        </w:rPr>
        <w:t xml:space="preserve"> </w:t>
      </w:r>
      <w:r w:rsidR="00AC2B84" w:rsidRPr="00AC2B84">
        <w:rPr>
          <w:rFonts w:cs="Arial"/>
          <w:color w:val="000000" w:themeColor="text1"/>
          <w:sz w:val="28"/>
          <w:szCs w:val="28"/>
        </w:rPr>
        <w:t>Перечень участков трубопроводов, прошедших экспертизу промышленной безопасности в 2016 году.</w:t>
      </w:r>
    </w:p>
    <w:p w:rsidR="00AD78E7" w:rsidRPr="00AD78E7" w:rsidRDefault="00AC2B84" w:rsidP="00AD78E7">
      <w:pPr>
        <w:ind w:firstLine="0"/>
        <w:rPr>
          <w:rFonts w:eastAsiaTheme="majorEastAsia" w:cs="Arial"/>
          <w:bCs/>
          <w:color w:val="000000" w:themeColor="text1"/>
          <w:sz w:val="28"/>
          <w:szCs w:val="28"/>
        </w:rPr>
      </w:pPr>
      <w:r w:rsidRPr="00AD78E7">
        <w:rPr>
          <w:rFonts w:cs="Arial"/>
          <w:color w:val="000000" w:themeColor="text1"/>
          <w:sz w:val="28"/>
          <w:szCs w:val="28"/>
        </w:rPr>
        <w:t xml:space="preserve">5. </w:t>
      </w:r>
      <w:r w:rsidRPr="00AD78E7">
        <w:rPr>
          <w:rFonts w:eastAsiaTheme="majorEastAsia" w:cs="Arial"/>
          <w:bCs/>
          <w:color w:val="000000" w:themeColor="text1"/>
          <w:sz w:val="28"/>
          <w:szCs w:val="28"/>
        </w:rPr>
        <w:t>Существующие нормативы потребления тепловой энергии для населения на отопление и горячее водоснабжение</w:t>
      </w:r>
    </w:p>
    <w:p w:rsidR="00AC2B84" w:rsidRPr="00AD78E7" w:rsidRDefault="00AC2B84" w:rsidP="00AD78E7">
      <w:pPr>
        <w:ind w:firstLine="0"/>
        <w:rPr>
          <w:rFonts w:cs="Arial"/>
          <w:color w:val="000000" w:themeColor="text1"/>
          <w:sz w:val="28"/>
          <w:szCs w:val="28"/>
        </w:rPr>
      </w:pPr>
      <w:r w:rsidRPr="00AD78E7">
        <w:rPr>
          <w:rFonts w:cs="Arial"/>
          <w:color w:val="000000" w:themeColor="text1"/>
          <w:sz w:val="28"/>
          <w:szCs w:val="28"/>
        </w:rPr>
        <w:t>6. Балансы тепловой мощности и тепловой нагрузки в зонах действия источников тепловой энергии</w:t>
      </w:r>
    </w:p>
    <w:p w:rsidR="00B43BC9" w:rsidRPr="00AD78E7" w:rsidRDefault="00B43BC9" w:rsidP="00B43BC9">
      <w:pPr>
        <w:ind w:firstLine="0"/>
        <w:rPr>
          <w:sz w:val="28"/>
          <w:szCs w:val="28"/>
        </w:rPr>
      </w:pPr>
      <w:r w:rsidRPr="00AD78E7">
        <w:rPr>
          <w:sz w:val="28"/>
          <w:szCs w:val="28"/>
        </w:rPr>
        <w:t>7. Предложения по внесению изменений в существующую схему теплоснабжения</w:t>
      </w:r>
    </w:p>
    <w:p w:rsidR="001B5610" w:rsidRDefault="001B5610" w:rsidP="00B43BC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Том 1, раздел 5 – корректировка </w:t>
      </w:r>
    </w:p>
    <w:p w:rsidR="001B5610" w:rsidRPr="001B5610" w:rsidRDefault="001B5610" w:rsidP="00B43BC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Том 5, книга 1 – корректировка </w:t>
      </w:r>
    </w:p>
    <w:p w:rsidR="00F564F5" w:rsidRPr="00AC2B84" w:rsidRDefault="00F564F5" w:rsidP="00F564F5">
      <w:pPr>
        <w:rPr>
          <w:rFonts w:cs="Arial"/>
          <w:b/>
          <w:color w:val="000000" w:themeColor="text1"/>
          <w:sz w:val="28"/>
          <w:szCs w:val="28"/>
        </w:rPr>
      </w:pPr>
    </w:p>
    <w:p w:rsidR="00F564F5" w:rsidRPr="00F564F5" w:rsidRDefault="00F564F5" w:rsidP="00F564F5"/>
    <w:p w:rsidR="00F564F5" w:rsidRDefault="00F564F5" w:rsidP="00F564F5"/>
    <w:p w:rsidR="00AC2B84" w:rsidRDefault="00AC2B84" w:rsidP="00B43BC9">
      <w:pPr>
        <w:ind w:firstLine="0"/>
        <w:rPr>
          <w:rFonts w:eastAsiaTheme="majorEastAsia" w:cstheme="majorBidi"/>
          <w:b/>
          <w:bCs/>
          <w:iCs/>
          <w:caps/>
          <w:sz w:val="28"/>
        </w:rPr>
      </w:pPr>
    </w:p>
    <w:p w:rsidR="00B43BC9" w:rsidRPr="00AC2B84" w:rsidRDefault="00B43BC9" w:rsidP="00B43BC9">
      <w:pPr>
        <w:ind w:firstLine="0"/>
      </w:pPr>
    </w:p>
    <w:p w:rsidR="00C04579" w:rsidRDefault="00C04579" w:rsidP="00AC2B84">
      <w:pPr>
        <w:pStyle w:val="4"/>
      </w:pPr>
      <w:r>
        <w:lastRenderedPageBreak/>
        <w:t>Введение</w:t>
      </w:r>
    </w:p>
    <w:p w:rsidR="00C04579" w:rsidRDefault="00C04579" w:rsidP="00C04579">
      <w:r>
        <w:t>Схема теплоснабжения муниципального образования  «Город Глазов» на период до 2031 года разработана впервые. Основанием является муниципальный контракт от 02 февраля 2015 г. № 0113300023914000405-П1.</w:t>
      </w:r>
    </w:p>
    <w:p w:rsidR="00C04579" w:rsidRDefault="00C04579" w:rsidP="00C04579">
      <w:r>
        <w:t>Актуализация схемы теплоснабжения проведена согласно постановлению</w:t>
      </w:r>
    </w:p>
    <w:p w:rsidR="00C04579" w:rsidRDefault="00C04579" w:rsidP="00C04579">
      <w:pPr>
        <w:ind w:firstLine="0"/>
      </w:pPr>
      <w:r>
        <w:t>Администрации города Глазова от 12.12.2016  № 17/134 «Об актуализации Схемы теплоснабжения муниципального образования «Город Глазов» на 2018 год».</w:t>
      </w:r>
    </w:p>
    <w:p w:rsidR="00C04579" w:rsidRDefault="00C04579" w:rsidP="00C04579">
      <w:proofErr w:type="gramStart"/>
      <w:r>
        <w:t>Особенностью данной актуализации является то, что техническое задание на данную научно-исследовательскую работу в качестве основополагающего документа указывает соблюдать  требования Постановления Правительства РФ от «22» февраля 2012 г. № 154, и в то же время,  перечень «Состав отчетных документов актуализированной схемы теплоснабжения» сохраняет структуру утвержденной Схемы теплоснабжения муниципального образования «Город Глазов» на  период до 2031 года, строго говоря (по названиям Томов действующей</w:t>
      </w:r>
      <w:proofErr w:type="gramEnd"/>
      <w:r>
        <w:t xml:space="preserve"> </w:t>
      </w:r>
      <w:proofErr w:type="gramStart"/>
      <w:r>
        <w:t>Схемы).</w:t>
      </w:r>
      <w:proofErr w:type="gramEnd"/>
    </w:p>
    <w:p w:rsidR="00C04579" w:rsidRPr="008A0122" w:rsidRDefault="00C04579" w:rsidP="000A005B">
      <w:pPr>
        <w:pStyle w:val="a5"/>
        <w:ind w:left="0" w:firstLine="0"/>
        <w:outlineLvl w:val="9"/>
      </w:pPr>
      <w:r w:rsidRPr="008A0122">
        <w:t>Существующее положение в сфере производства, передачи и потребления тепловой энергии для целей отопления, вентиляции, горячего водоснабжения, кондиционирования и обеспечения технологических процессов производственных предприятий</w:t>
      </w:r>
    </w:p>
    <w:p w:rsidR="00C04579" w:rsidRPr="009D1B42" w:rsidRDefault="00C04579" w:rsidP="00C04579">
      <w:pPr>
        <w:pStyle w:val="1"/>
        <w:ind w:left="927" w:hanging="247"/>
        <w:jc w:val="left"/>
        <w:rPr>
          <w:color w:val="000000" w:themeColor="text1"/>
        </w:rPr>
      </w:pPr>
      <w:bookmarkStart w:id="0" w:name="_Toc429056105"/>
      <w:r w:rsidRPr="009D1B42">
        <w:rPr>
          <w:color w:val="000000" w:themeColor="text1"/>
        </w:rPr>
        <w:t>Функциональная структура теплоснабжения</w:t>
      </w:r>
      <w:bookmarkEnd w:id="0"/>
    </w:p>
    <w:p w:rsidR="00C04579" w:rsidRPr="009D1B42" w:rsidRDefault="00C04579" w:rsidP="00C04579">
      <w:pPr>
        <w:pStyle w:val="2"/>
        <w:numPr>
          <w:ilvl w:val="1"/>
          <w:numId w:val="0"/>
        </w:numPr>
        <w:spacing w:before="120" w:after="120"/>
        <w:ind w:left="1407" w:hanging="727"/>
        <w:jc w:val="left"/>
        <w:rPr>
          <w:color w:val="000000" w:themeColor="text1"/>
        </w:rPr>
      </w:pPr>
      <w:bookmarkStart w:id="1" w:name="_Toc429056106"/>
      <w:r w:rsidRPr="009D1B42">
        <w:rPr>
          <w:color w:val="000000" w:themeColor="text1"/>
        </w:rPr>
        <w:t xml:space="preserve">Описание зон деятельности (эксплуатационной ответственности) теплоснабжающих и </w:t>
      </w:r>
      <w:proofErr w:type="spellStart"/>
      <w:r w:rsidRPr="009D1B42">
        <w:rPr>
          <w:color w:val="000000" w:themeColor="text1"/>
        </w:rPr>
        <w:t>теплосетевых</w:t>
      </w:r>
      <w:proofErr w:type="spellEnd"/>
      <w:r w:rsidRPr="009D1B42">
        <w:rPr>
          <w:color w:val="000000" w:themeColor="text1"/>
        </w:rPr>
        <w:t xml:space="preserve"> организаций</w:t>
      </w:r>
      <w:bookmarkEnd w:id="1"/>
    </w:p>
    <w:p w:rsidR="00C04579" w:rsidRPr="00F57BFC" w:rsidRDefault="00C04579" w:rsidP="00C04579">
      <w:r w:rsidRPr="00F57BFC">
        <w:t>Муниципальное образование «Город Глазов» характеризуется наличием развитой инфраструктуры и высокой комфортностью проживания. Благоустроенный жилищный фонд города составляет 19</w:t>
      </w:r>
      <w:r>
        <w:t>57,1</w:t>
      </w:r>
      <w:r w:rsidRPr="00F57BFC">
        <w:t xml:space="preserve"> </w:t>
      </w:r>
      <w:r w:rsidRPr="00B65F50">
        <w:t>тыс. м</w:t>
      </w:r>
      <w:proofErr w:type="gramStart"/>
      <w:r w:rsidRPr="00B65F50">
        <w:rPr>
          <w:vertAlign w:val="superscript"/>
        </w:rPr>
        <w:t>2</w:t>
      </w:r>
      <w:proofErr w:type="gramEnd"/>
      <w:r w:rsidRPr="00B65F50">
        <w:t>. Это 4</w:t>
      </w:r>
      <w:r w:rsidRPr="00FC39DB">
        <w:t>5</w:t>
      </w:r>
      <w:r w:rsidRPr="00B65F50">
        <w:t> % многоквартирных и 5</w:t>
      </w:r>
      <w:r w:rsidRPr="00FC39DB">
        <w:t>5</w:t>
      </w:r>
      <w:r w:rsidRPr="00B65F50">
        <w:t> % индивидуальных жилых домов. Город обладает разветвленной централизованной системой инженерных коммуникаций, в полном</w:t>
      </w:r>
      <w:r w:rsidRPr="00F57BFC">
        <w:t xml:space="preserve"> объеме обеспечивающей жилой фонд, производственный и социальный секторы городского хозяйства тепл</w:t>
      </w:r>
      <w:proofErr w:type="gramStart"/>
      <w:r w:rsidRPr="00F57BFC">
        <w:t>о-</w:t>
      </w:r>
      <w:proofErr w:type="gramEnd"/>
      <w:r w:rsidRPr="00F57BFC">
        <w:t xml:space="preserve">, </w:t>
      </w:r>
      <w:proofErr w:type="spellStart"/>
      <w:r w:rsidRPr="00F57BFC">
        <w:t>водо</w:t>
      </w:r>
      <w:proofErr w:type="spellEnd"/>
      <w:r w:rsidRPr="00F57BFC">
        <w:t xml:space="preserve">-, </w:t>
      </w:r>
      <w:proofErr w:type="spellStart"/>
      <w:r w:rsidRPr="00F57BFC">
        <w:t>электро</w:t>
      </w:r>
      <w:proofErr w:type="spellEnd"/>
      <w:r w:rsidRPr="00F57BFC">
        <w:t xml:space="preserve">- и газоснабжением. </w:t>
      </w:r>
    </w:p>
    <w:p w:rsidR="00C04579" w:rsidRPr="00F57BFC" w:rsidRDefault="00C04579" w:rsidP="00C04579">
      <w:r w:rsidRPr="00F57BFC">
        <w:lastRenderedPageBreak/>
        <w:t xml:space="preserve">Генеральный план города Глазова утвержден решением </w:t>
      </w:r>
      <w:proofErr w:type="spellStart"/>
      <w:r w:rsidRPr="00F57BFC">
        <w:t>Глазовской</w:t>
      </w:r>
      <w:proofErr w:type="spellEnd"/>
      <w:r w:rsidRPr="00F57BFC">
        <w:t xml:space="preserve"> городской Думы от 30</w:t>
      </w:r>
      <w:r>
        <w:t>.07.</w:t>
      </w:r>
      <w:r w:rsidRPr="00F57BFC">
        <w:t xml:space="preserve">2008 </w:t>
      </w:r>
      <w:r>
        <w:t>№ </w:t>
      </w:r>
      <w:r w:rsidRPr="00F57BFC">
        <w:t>593. В 2013 г</w:t>
      </w:r>
      <w:r>
        <w:t>.</w:t>
      </w:r>
      <w:r w:rsidRPr="00F57BFC">
        <w:t xml:space="preserve"> решением </w:t>
      </w:r>
      <w:proofErr w:type="spellStart"/>
      <w:r w:rsidRPr="00F57BFC">
        <w:t>Глазовской</w:t>
      </w:r>
      <w:proofErr w:type="spellEnd"/>
      <w:r w:rsidRPr="00F57BFC">
        <w:t xml:space="preserve"> городской Думы от 30.10.2013 </w:t>
      </w:r>
      <w:r>
        <w:t>№ </w:t>
      </w:r>
      <w:r w:rsidRPr="00F57BFC">
        <w:t>369 была принята новая редакция генерального плана муниципального образования «Город Глазов», который и</w:t>
      </w:r>
      <w:r>
        <w:t>меет расчетный срок до 2025 г.</w:t>
      </w:r>
    </w:p>
    <w:p w:rsidR="00C04579" w:rsidRDefault="00C04579" w:rsidP="00C04579">
      <w:proofErr w:type="gramStart"/>
      <w:r w:rsidRPr="00F57BFC">
        <w:t>В городе Глазов</w:t>
      </w:r>
      <w:r>
        <w:t>е</w:t>
      </w:r>
      <w:r w:rsidRPr="00F57BFC">
        <w:t xml:space="preserve"> преобладает централизованное теплоснабжение от одного источника с комбинированной выработкой тепловой и электрической энергии</w:t>
      </w:r>
      <w:r>
        <w:t>,</w:t>
      </w:r>
      <w:r w:rsidRPr="00F57BFC">
        <w:t xml:space="preserve"> это </w:t>
      </w:r>
      <w:r>
        <w:t>–</w:t>
      </w:r>
      <w:r w:rsidRPr="00F57BFC">
        <w:t xml:space="preserve"> ТЭЦ</w:t>
      </w:r>
      <w:r>
        <w:t xml:space="preserve">  филиала АО   «ОТЭК») </w:t>
      </w:r>
      <w:r w:rsidRPr="00F57BFC">
        <w:t xml:space="preserve"> и трех котельных</w:t>
      </w:r>
      <w:r>
        <w:t>,</w:t>
      </w:r>
      <w:r w:rsidRPr="00F57BFC">
        <w:t xml:space="preserve"> расположенных на территории города.</w:t>
      </w:r>
      <w:proofErr w:type="gramEnd"/>
      <w:r w:rsidRPr="00F57BFC">
        <w:t xml:space="preserve"> ТЭЦ </w:t>
      </w:r>
      <w:r>
        <w:t xml:space="preserve">филиала АО «ОТЭК» </w:t>
      </w:r>
      <w:r w:rsidRPr="00F57BFC">
        <w:t xml:space="preserve">отпускает тепловую энергию в заводские сети, которые снабжают теплом и ГВС заводских потребителей, далее, из заводских сетей </w:t>
      </w:r>
      <w:r>
        <w:t xml:space="preserve">тепловая энергия и теплоноситель (ГВС) поступает в  сети  МУП «Глазовские теплосети» для ее транспортировки и реализации </w:t>
      </w:r>
      <w:r w:rsidRPr="00F57BFC">
        <w:t xml:space="preserve"> для нуж</w:t>
      </w:r>
      <w:r>
        <w:t>д отопления и ГВС города Глазов</w:t>
      </w:r>
      <w:r w:rsidRPr="00F57BFC">
        <w:t xml:space="preserve"> и сторонним потребителям. </w:t>
      </w:r>
    </w:p>
    <w:p w:rsidR="00C04579" w:rsidRPr="00225546" w:rsidRDefault="00C04579" w:rsidP="00C04579">
      <w:pPr>
        <w:rPr>
          <w:rFonts w:cs="Arial"/>
        </w:rPr>
      </w:pPr>
      <w:r w:rsidRPr="00F57BFC">
        <w:t xml:space="preserve">МУП «Глазовские теплосети» эксплуатируют муниципальную </w:t>
      </w:r>
      <w:r>
        <w:t>к</w:t>
      </w:r>
      <w:r w:rsidRPr="00F57BFC">
        <w:t>отельную №</w:t>
      </w:r>
      <w:r>
        <w:t> </w:t>
      </w:r>
      <w:r w:rsidRPr="00F57BFC">
        <w:t xml:space="preserve">2, которая также снабжает тепловой энергией потребителей города. Две остальные котельные являются ведомственными котельными производственных предприятий обеспечивающие нужды в тепловой энергии промышленные объекты </w:t>
      </w:r>
      <w:r w:rsidRPr="00225546">
        <w:rPr>
          <w:rFonts w:cs="Arial"/>
        </w:rPr>
        <w:t xml:space="preserve">и реализующие тепловую энергию для нужд города Глазова. </w:t>
      </w:r>
    </w:p>
    <w:p w:rsidR="00C04579" w:rsidRPr="00225546" w:rsidRDefault="00C04579" w:rsidP="00C04579">
      <w:pPr>
        <w:ind w:firstLine="709"/>
        <w:rPr>
          <w:rFonts w:cs="Arial"/>
          <w:szCs w:val="24"/>
        </w:rPr>
      </w:pPr>
      <w:r w:rsidRPr="00225546">
        <w:rPr>
          <w:rFonts w:cs="Arial"/>
          <w:szCs w:val="24"/>
        </w:rPr>
        <w:t>Статус единой теплоснабжающей организации в городе Глазове присвоен филиалу АО «ОТЭК», согласно Постановлению от 24.01.2017г №17/7 «О присвоении статуса единой теплоснабжающей организации». Основанием явилось:</w:t>
      </w:r>
    </w:p>
    <w:p w:rsidR="00C04579" w:rsidRPr="00225546" w:rsidRDefault="00C04579" w:rsidP="00C04579">
      <w:pPr>
        <w:pStyle w:val="a"/>
        <w:numPr>
          <w:ilvl w:val="0"/>
          <w:numId w:val="2"/>
        </w:numPr>
        <w:rPr>
          <w:rFonts w:cs="Arial"/>
          <w:szCs w:val="24"/>
        </w:rPr>
      </w:pPr>
      <w:r w:rsidRPr="00225546">
        <w:rPr>
          <w:rFonts w:cs="Arial"/>
          <w:szCs w:val="24"/>
        </w:rPr>
        <w:t>Заявление о прекращении осуществления функций единой теплоснабжающей организации от АО «ЧМЗ», вход. №01-35-06998 от 13.12.2016г.</w:t>
      </w:r>
    </w:p>
    <w:p w:rsidR="00C04579" w:rsidRPr="00225546" w:rsidRDefault="00C04579" w:rsidP="00C04579">
      <w:pPr>
        <w:pStyle w:val="a"/>
        <w:numPr>
          <w:ilvl w:val="0"/>
          <w:numId w:val="2"/>
        </w:numPr>
        <w:rPr>
          <w:rFonts w:cs="Arial"/>
          <w:szCs w:val="24"/>
        </w:rPr>
      </w:pPr>
      <w:r w:rsidRPr="00225546">
        <w:rPr>
          <w:rFonts w:cs="Arial"/>
          <w:szCs w:val="24"/>
        </w:rPr>
        <w:t>Заявление на присвоение статуса единой теплоснабжающей организации от филиала АО «ОТЭК», вход. №01-35-07250 от 26.12.2016г.</w:t>
      </w:r>
    </w:p>
    <w:p w:rsidR="00C04579" w:rsidRPr="00F57BFC" w:rsidRDefault="00C04579" w:rsidP="00C04579">
      <w:r>
        <w:t>И</w:t>
      </w:r>
      <w:r w:rsidRPr="00F57BFC">
        <w:t xml:space="preserve">сточниками тепловой энергии </w:t>
      </w:r>
      <w:r>
        <w:t xml:space="preserve">вместе  с тепловыми сетями </w:t>
      </w:r>
      <w:r w:rsidRPr="00F57BFC">
        <w:t xml:space="preserve">образуют </w:t>
      </w:r>
      <w:r>
        <w:t>пять</w:t>
      </w:r>
      <w:r w:rsidRPr="00F57BFC">
        <w:t xml:space="preserve"> СЦТ, обеспечивающи</w:t>
      </w:r>
      <w:r>
        <w:t>х</w:t>
      </w:r>
      <w:r w:rsidRPr="00F57BFC">
        <w:t xml:space="preserve"> тепловой энергией потребителей города:</w:t>
      </w:r>
    </w:p>
    <w:p w:rsidR="00C04579" w:rsidRPr="00204255" w:rsidRDefault="00C04579" w:rsidP="00C04579">
      <w:pPr>
        <w:pStyle w:val="a"/>
        <w:tabs>
          <w:tab w:val="left" w:pos="284"/>
        </w:tabs>
        <w:ind w:firstLine="0"/>
      </w:pPr>
      <w:r w:rsidRPr="00204255">
        <w:t>СЦТ-1 – тепловые сети от котельной № 2 с подключенной нагрузкой потребителей 10,</w:t>
      </w:r>
      <w:r>
        <w:t>952</w:t>
      </w:r>
      <w:r w:rsidRPr="00204255">
        <w:t xml:space="preserve"> Гкал/час;</w:t>
      </w:r>
    </w:p>
    <w:p w:rsidR="00C04579" w:rsidRPr="00204255" w:rsidRDefault="00C04579" w:rsidP="00C04579">
      <w:pPr>
        <w:pStyle w:val="a"/>
        <w:tabs>
          <w:tab w:val="left" w:pos="284"/>
        </w:tabs>
        <w:ind w:firstLine="0"/>
      </w:pPr>
      <w:r w:rsidRPr="00204255">
        <w:t xml:space="preserve">СЦТ-2 – тепловые сети от котельной </w:t>
      </w:r>
      <w:r>
        <w:t>АО</w:t>
      </w:r>
      <w:r w:rsidRPr="00204255">
        <w:t xml:space="preserve"> «</w:t>
      </w:r>
      <w:proofErr w:type="spellStart"/>
      <w:r w:rsidRPr="00204255">
        <w:t>Реммаш</w:t>
      </w:r>
      <w:proofErr w:type="spellEnd"/>
      <w:r w:rsidRPr="00204255">
        <w:t>» с подключ</w:t>
      </w:r>
      <w:r>
        <w:t>енной нагрузкой потребителей  7,64</w:t>
      </w:r>
      <w:r w:rsidRPr="00204255">
        <w:t xml:space="preserve"> Гкал/час (в т</w:t>
      </w:r>
      <w:r>
        <w:t>.ч.: городские потребители – 5,84</w:t>
      </w:r>
      <w:r w:rsidRPr="00204255">
        <w:t xml:space="preserve"> Гкал/ч, промышленные потребители – 1,8 Гкал/ч)</w:t>
      </w:r>
      <w:r>
        <w:t>;</w:t>
      </w:r>
    </w:p>
    <w:p w:rsidR="00C04579" w:rsidRPr="00204255" w:rsidRDefault="00C04579" w:rsidP="00C04579">
      <w:pPr>
        <w:pStyle w:val="a"/>
        <w:tabs>
          <w:tab w:val="left" w:pos="284"/>
        </w:tabs>
        <w:ind w:firstLine="0"/>
      </w:pPr>
      <w:r w:rsidRPr="00204255">
        <w:t>СЦТ-3 – тепловые сети от котельной №2 ООО «</w:t>
      </w:r>
      <w:proofErr w:type="spellStart"/>
      <w:r w:rsidRPr="00204255">
        <w:t>КомЭнерго</w:t>
      </w:r>
      <w:proofErr w:type="spellEnd"/>
      <w:r w:rsidRPr="00204255">
        <w:t>» с подклю</w:t>
      </w:r>
      <w:r>
        <w:t>ченной нагрузкой потребителей 19,276 Гкал/</w:t>
      </w:r>
      <w:proofErr w:type="gramStart"/>
      <w:r>
        <w:t>ч</w:t>
      </w:r>
      <w:proofErr w:type="gramEnd"/>
      <w:r>
        <w:t>.;</w:t>
      </w:r>
    </w:p>
    <w:p w:rsidR="00C04579" w:rsidRPr="00204255" w:rsidRDefault="00C04579" w:rsidP="00C04579">
      <w:pPr>
        <w:pStyle w:val="a"/>
        <w:tabs>
          <w:tab w:val="left" w:pos="284"/>
        </w:tabs>
        <w:ind w:firstLine="0"/>
      </w:pPr>
      <w:r w:rsidRPr="00204255">
        <w:lastRenderedPageBreak/>
        <w:t xml:space="preserve">СЦТ-4 – тепловые сети МУП «Глазовские теплосети» от ТЭЦ </w:t>
      </w:r>
      <w:r>
        <w:t>филиала АО «ОТЭК</w:t>
      </w:r>
      <w:r w:rsidRPr="00204255">
        <w:t>» с подключенной нагруз</w:t>
      </w:r>
      <w:r>
        <w:t>кой потребителей 368,643 Гкал/ч и по пару 0,68 Гкал/ч.</w:t>
      </w:r>
    </w:p>
    <w:p w:rsidR="00C04579" w:rsidRPr="00B65F50" w:rsidRDefault="00C04579" w:rsidP="00C04579">
      <w:pPr>
        <w:pStyle w:val="a"/>
        <w:ind w:firstLine="0"/>
      </w:pPr>
      <w:r w:rsidRPr="00B65F50">
        <w:t>СЦТ-5 – тепловые сети филиала АО «ОТЭК» от ТЭЦ филиала АО «ОТЭК» с подключенной нагрузкой потребителей 159,2 Гкал/ч (в т. ч.: городские потребители – 38,8 Гкал/ч, промышленные потребители – 120,4 Гкал/ч).</w:t>
      </w:r>
    </w:p>
    <w:p w:rsidR="00C04579" w:rsidRPr="00F57BFC" w:rsidRDefault="00C04579" w:rsidP="00C04579">
      <w:r w:rsidRPr="00F57BFC">
        <w:t>Помимо указанных источников тепловой энергии в городе работают 1</w:t>
      </w:r>
      <w:r>
        <w:t>5</w:t>
      </w:r>
      <w:r w:rsidRPr="00F57BFC">
        <w:t xml:space="preserve"> ведомственных котельных, обеспечивающих теплоснабжение только собствен</w:t>
      </w:r>
      <w:r>
        <w:t>ных (ведомственных) потребителе</w:t>
      </w:r>
      <w:r w:rsidRPr="00F57BFC">
        <w:t xml:space="preserve"> и не реализующих тепловую энергию сторонним потребителям.</w:t>
      </w:r>
    </w:p>
    <w:p w:rsidR="00C04579" w:rsidRPr="00F57BFC" w:rsidRDefault="00C04579" w:rsidP="00C04579">
      <w:r w:rsidRPr="00F57BFC">
        <w:t>Реализацию большей части (по</w:t>
      </w:r>
      <w:r>
        <w:t>рядка 94 </w:t>
      </w:r>
      <w:r w:rsidRPr="00F57BFC">
        <w:t xml:space="preserve">%) тепловой энергии потребителям централизованного теплоснабжения города осуществляет </w:t>
      </w:r>
      <w:r>
        <w:t>филиал АО  «ОТЭК». О</w:t>
      </w:r>
      <w:r w:rsidRPr="00F57BFC">
        <w:t xml:space="preserve">стальная тепловая энергия закупается у сторонних поставщиков тепловой энергии. </w:t>
      </w:r>
    </w:p>
    <w:p w:rsidR="00C04579" w:rsidRPr="00F57BFC" w:rsidRDefault="00C04579" w:rsidP="00C04579">
      <w:r w:rsidRPr="00F57BFC">
        <w:t>Основными потребителями тепловой энергии являются жилая застройка, общественные здания, объекты здравоохранения, культуры и промпредприятия.</w:t>
      </w:r>
    </w:p>
    <w:p w:rsidR="00C04579" w:rsidRDefault="00C04579" w:rsidP="00C04579">
      <w:r w:rsidRPr="00F57BFC">
        <w:t>Функциональная структура теплоснабжения М</w:t>
      </w:r>
      <w:r>
        <w:t>О</w:t>
      </w:r>
      <w:r w:rsidRPr="00F57BFC">
        <w:t xml:space="preserve"> «Город Глазов» представлена на </w:t>
      </w:r>
      <w:r>
        <w:t xml:space="preserve">следующем </w:t>
      </w:r>
      <w:r w:rsidRPr="00F57BFC">
        <w:t xml:space="preserve">рисунке. Централизованное теплоснабжение </w:t>
      </w:r>
      <w:r>
        <w:t>МО</w:t>
      </w:r>
      <w:r w:rsidRPr="00F57BFC">
        <w:t xml:space="preserve"> «Город Глазов» в основном осуществляет </w:t>
      </w:r>
      <w:r>
        <w:t xml:space="preserve">филиал АО «ОТЭК». </w:t>
      </w:r>
    </w:p>
    <w:p w:rsidR="00C04579" w:rsidRDefault="00C04579" w:rsidP="00C04579">
      <w:r>
        <w:t xml:space="preserve">Постановлением Администрации города Глазова от 24.01.2017 № 17/7 «О присвоении статуса единой теплоснабжающей организации»  акционерному обществу  «Объединенная тепловая компания»  присвоен статус единой теплоснабжающей организации в городе Глазове. </w:t>
      </w:r>
    </w:p>
    <w:p w:rsidR="00C04579" w:rsidRDefault="00C04579" w:rsidP="00C04579">
      <w:r w:rsidRPr="00F57BFC">
        <w:t>МУП «Глаз</w:t>
      </w:r>
      <w:r>
        <w:t xml:space="preserve">овские теплосети» осуществляет транспортировку </w:t>
      </w:r>
      <w:r w:rsidRPr="00F57BFC">
        <w:t xml:space="preserve">тепловой энергии </w:t>
      </w:r>
      <w:r>
        <w:t xml:space="preserve"> и теплоносителя </w:t>
      </w:r>
      <w:r w:rsidRPr="00F57BFC">
        <w:t xml:space="preserve">потребителям от ТЭЦ </w:t>
      </w:r>
      <w:r>
        <w:t xml:space="preserve">филиал АО «ОТЭК», котельной №2 </w:t>
      </w:r>
      <w:r w:rsidRPr="00F57BFC">
        <w:t>МУП «Глаз</w:t>
      </w:r>
      <w:r>
        <w:t>овские теплосети»</w:t>
      </w:r>
      <w:r w:rsidRPr="00F57BFC">
        <w:t xml:space="preserve"> и двух ведомственных котельных (котел</w:t>
      </w:r>
      <w:r>
        <w:t>ьная №</w:t>
      </w:r>
      <w:r w:rsidRPr="00F57BFC">
        <w:t>3 ООО</w:t>
      </w:r>
      <w:r>
        <w:t> </w:t>
      </w:r>
      <w:r w:rsidRPr="00F57BFC">
        <w:t>«</w:t>
      </w:r>
      <w:proofErr w:type="spellStart"/>
      <w:r w:rsidRPr="00F57BFC">
        <w:t>КомЭнерго</w:t>
      </w:r>
      <w:proofErr w:type="spellEnd"/>
      <w:r w:rsidRPr="00F57BFC">
        <w:t xml:space="preserve">» и котельная </w:t>
      </w:r>
      <w:r>
        <w:t>АО</w:t>
      </w:r>
      <w:r w:rsidRPr="00F57BFC">
        <w:t xml:space="preserve"> «</w:t>
      </w:r>
      <w:proofErr w:type="spellStart"/>
      <w:r w:rsidRPr="00F57BFC">
        <w:t>Реммаш</w:t>
      </w:r>
      <w:proofErr w:type="spellEnd"/>
      <w:r w:rsidRPr="00F57BFC">
        <w:t>»).</w:t>
      </w:r>
    </w:p>
    <w:p w:rsidR="00C04579" w:rsidRPr="00F57BFC" w:rsidRDefault="00C04579" w:rsidP="00C04579">
      <w:r w:rsidRPr="00F57BFC">
        <w:t>Регулирование отпуска тепла от источников централизованного теплоснабжения осуществляется по следующим отопительным графикам:</w:t>
      </w:r>
    </w:p>
    <w:p w:rsidR="00C04579" w:rsidRPr="00F57BFC" w:rsidRDefault="00C04579" w:rsidP="00C04579">
      <w:pPr>
        <w:pStyle w:val="a"/>
      </w:pPr>
      <w:r w:rsidRPr="00F57BFC">
        <w:t>ТЭЦ ЧМЗ (</w:t>
      </w:r>
      <w:r>
        <w:t>АО</w:t>
      </w:r>
      <w:r w:rsidRPr="00F57BFC">
        <w:t xml:space="preserve"> «ОТЭК») – 150/70 </w:t>
      </w:r>
      <w:r w:rsidRPr="00204A51">
        <w:rPr>
          <w:vertAlign w:val="superscript"/>
        </w:rPr>
        <w:t>0</w:t>
      </w:r>
      <w:r w:rsidRPr="00F57BFC">
        <w:t>С;</w:t>
      </w:r>
    </w:p>
    <w:p w:rsidR="00C04579" w:rsidRPr="00F57BFC" w:rsidRDefault="00C04579" w:rsidP="00C04579">
      <w:pPr>
        <w:pStyle w:val="a"/>
      </w:pPr>
      <w:r>
        <w:t>к</w:t>
      </w:r>
      <w:r w:rsidRPr="00F57BFC">
        <w:t xml:space="preserve">отельная №2 (МУП «Глазовские теплосети») – 150/70 </w:t>
      </w:r>
      <w:r>
        <w:rPr>
          <w:vertAlign w:val="superscript"/>
        </w:rPr>
        <w:t>0</w:t>
      </w:r>
      <w:r w:rsidRPr="00F57BFC">
        <w:t>С;</w:t>
      </w:r>
    </w:p>
    <w:p w:rsidR="00C04579" w:rsidRPr="00F57BFC" w:rsidRDefault="00C04579" w:rsidP="00C04579">
      <w:pPr>
        <w:pStyle w:val="a"/>
      </w:pPr>
      <w:r w:rsidRPr="00F57BFC">
        <w:t xml:space="preserve">котельная </w:t>
      </w:r>
      <w:r>
        <w:t>АО</w:t>
      </w:r>
      <w:r w:rsidRPr="00F57BFC">
        <w:t xml:space="preserve"> «</w:t>
      </w:r>
      <w:proofErr w:type="spellStart"/>
      <w:r w:rsidRPr="00F57BFC">
        <w:t>Реммаш</w:t>
      </w:r>
      <w:proofErr w:type="spellEnd"/>
      <w:r w:rsidRPr="00F57BFC">
        <w:t xml:space="preserve">» - 105/70 </w:t>
      </w:r>
      <w:r>
        <w:rPr>
          <w:vertAlign w:val="superscript"/>
        </w:rPr>
        <w:t>0</w:t>
      </w:r>
      <w:r w:rsidRPr="00F57BFC">
        <w:t>С;</w:t>
      </w:r>
    </w:p>
    <w:p w:rsidR="00C04579" w:rsidRPr="00F57BFC" w:rsidRDefault="00C04579" w:rsidP="00C04579">
      <w:pPr>
        <w:pStyle w:val="a"/>
      </w:pPr>
      <w:r w:rsidRPr="00F57BFC">
        <w:t>котельная № 3 ООО «</w:t>
      </w:r>
      <w:proofErr w:type="spellStart"/>
      <w:r w:rsidRPr="00F57BFC">
        <w:t>КомЭнерго</w:t>
      </w:r>
      <w:proofErr w:type="spellEnd"/>
      <w:r w:rsidRPr="00F57BFC">
        <w:t xml:space="preserve">» - 105/70 </w:t>
      </w:r>
      <w:r>
        <w:rPr>
          <w:vertAlign w:val="superscript"/>
        </w:rPr>
        <w:t>0</w:t>
      </w:r>
      <w:r w:rsidRPr="00F57BFC">
        <w:t>С.</w:t>
      </w:r>
    </w:p>
    <w:p w:rsidR="00C04579" w:rsidRPr="00F57BFC" w:rsidRDefault="00C04579" w:rsidP="00C04579">
      <w:r w:rsidRPr="00F57BFC">
        <w:lastRenderedPageBreak/>
        <w:t>Система теплоснабжения МУП «Глазовские теплосети» включает в себя четыре СЦТ:</w:t>
      </w:r>
    </w:p>
    <w:p w:rsidR="00C04579" w:rsidRPr="00F57BFC" w:rsidRDefault="00C04579" w:rsidP="00C04579">
      <w:pPr>
        <w:pStyle w:val="a"/>
        <w:ind w:firstLine="0"/>
      </w:pPr>
      <w:r w:rsidRPr="00F57BFC">
        <w:t xml:space="preserve">СЦТ-1, </w:t>
      </w:r>
      <w:proofErr w:type="gramStart"/>
      <w:r w:rsidRPr="00F57BFC">
        <w:t>которая</w:t>
      </w:r>
      <w:proofErr w:type="gramEnd"/>
      <w:r w:rsidRPr="00F57BFC">
        <w:t xml:space="preserve"> включает в себя собственную муниципальную котельную №</w:t>
      </w:r>
      <w:r>
        <w:t> </w:t>
      </w:r>
      <w:r w:rsidRPr="00F57BFC">
        <w:t>2 с тепловыми сетями до жилых домов, административных и общественных зданий микрорайона «Южный»;</w:t>
      </w:r>
    </w:p>
    <w:p w:rsidR="00C04579" w:rsidRPr="00F57BFC" w:rsidRDefault="00C04579" w:rsidP="00C04579">
      <w:pPr>
        <w:pStyle w:val="a"/>
        <w:ind w:firstLine="0"/>
      </w:pPr>
      <w:r w:rsidRPr="00F57BFC">
        <w:t xml:space="preserve">СЦТ-2, которая включает в себя ведомственную котельную завода </w:t>
      </w:r>
      <w:r>
        <w:t>АО </w:t>
      </w:r>
      <w:r w:rsidRPr="00F57BFC">
        <w:t>«</w:t>
      </w:r>
      <w:proofErr w:type="spellStart"/>
      <w:r w:rsidRPr="00F57BFC">
        <w:t>Реммаш</w:t>
      </w:r>
      <w:proofErr w:type="spellEnd"/>
      <w:r w:rsidRPr="00F57BFC">
        <w:t>», обеспечивающую централизованное теплоснабжение промышленных потребителей производственной зоны и сеть теплоснабжения до жилых домов, административных и общественных зданий района завода «</w:t>
      </w:r>
      <w:proofErr w:type="spellStart"/>
      <w:r w:rsidRPr="00F57BFC">
        <w:t>Реммаш</w:t>
      </w:r>
      <w:proofErr w:type="spellEnd"/>
      <w:r w:rsidRPr="00F57BFC">
        <w:t>»;</w:t>
      </w:r>
    </w:p>
    <w:p w:rsidR="00C04579" w:rsidRPr="00F57BFC" w:rsidRDefault="00C04579" w:rsidP="00C04579">
      <w:pPr>
        <w:pStyle w:val="a"/>
        <w:ind w:firstLine="0"/>
      </w:pPr>
      <w:r w:rsidRPr="00F57BFC">
        <w:t>СЦТ-3, которая включает в себя ведомственную котельную №</w:t>
      </w:r>
      <w:r>
        <w:t> </w:t>
      </w:r>
      <w:r w:rsidRPr="00F57BFC">
        <w:t>3 ООО</w:t>
      </w:r>
      <w:r>
        <w:t> </w:t>
      </w:r>
      <w:r w:rsidRPr="00F57BFC">
        <w:t>«</w:t>
      </w:r>
      <w:proofErr w:type="spellStart"/>
      <w:r w:rsidRPr="00F57BFC">
        <w:t>КомЭнерго</w:t>
      </w:r>
      <w:proofErr w:type="spellEnd"/>
      <w:r w:rsidRPr="00F57BFC">
        <w:t>», обеспечивающую централизованное теплоснабжение промышленных потребителей производственной зоны и сеть теплоснабжения до жилых домов, административных и общественных зданий</w:t>
      </w:r>
      <w:r>
        <w:t xml:space="preserve"> посёлка</w:t>
      </w:r>
      <w:r w:rsidRPr="00F57BFC">
        <w:t xml:space="preserve"> </w:t>
      </w:r>
      <w:r>
        <w:t>«Птицефабрик»</w:t>
      </w:r>
      <w:r w:rsidRPr="00F57BFC">
        <w:t xml:space="preserve"> и </w:t>
      </w:r>
      <w:r>
        <w:t>административно – бытовых зданий ООО «Удмуртская птицефабрика»</w:t>
      </w:r>
      <w:r w:rsidRPr="00F57BFC">
        <w:t>;</w:t>
      </w:r>
    </w:p>
    <w:p w:rsidR="00C04579" w:rsidRPr="00225546" w:rsidRDefault="00C04579" w:rsidP="00AC2B84">
      <w:pPr>
        <w:pStyle w:val="a"/>
        <w:ind w:firstLine="0"/>
      </w:pPr>
      <w:r w:rsidRPr="00F57BFC">
        <w:t xml:space="preserve">СЦТ-4, которая включает в себя ТЭЦ </w:t>
      </w:r>
      <w:r>
        <w:t>филиала АО «ОТЭК</w:t>
      </w:r>
      <w:r w:rsidRPr="00F57BFC">
        <w:t>»</w:t>
      </w:r>
      <w:r>
        <w:t>,</w:t>
      </w:r>
      <w:r w:rsidRPr="00F57BFC">
        <w:t xml:space="preserve"> обеспечивающую централизованное те</w:t>
      </w:r>
      <w:r>
        <w:t>плоснабжение потребителей АО «ЧМЗ»</w:t>
      </w:r>
      <w:r w:rsidRPr="00F57BFC">
        <w:t xml:space="preserve"> и поставляющую тепловую энергию в виде горячей воды для нужд отопления и ГВС в городские тепловые сети и сторонним потребителям.</w:t>
      </w:r>
    </w:p>
    <w:p w:rsidR="00C04579" w:rsidRDefault="00C04579" w:rsidP="00C04579">
      <w:pPr>
        <w:pStyle w:val="a7"/>
        <w:spacing w:line="276" w:lineRule="auto"/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  <w:r w:rsidRPr="009B78C3">
        <w:t xml:space="preserve"> </w:t>
      </w:r>
      <w:r>
        <w:t xml:space="preserve">– </w:t>
      </w:r>
      <w:r w:rsidRPr="00F57BFC">
        <w:t>Функциональная</w:t>
      </w:r>
      <w:r>
        <w:t xml:space="preserve"> </w:t>
      </w:r>
      <w:r w:rsidRPr="00F57BFC">
        <w:t xml:space="preserve">структура теплоснабжения </w:t>
      </w:r>
    </w:p>
    <w:p w:rsidR="00C04579" w:rsidRPr="00C04579" w:rsidRDefault="00C04579" w:rsidP="00C04579">
      <w:pPr>
        <w:pStyle w:val="a7"/>
        <w:spacing w:line="276" w:lineRule="auto"/>
      </w:pPr>
      <w:r w:rsidRPr="00F57BFC">
        <w:t>Муниципального образования «Город Глазов»</w:t>
      </w:r>
    </w:p>
    <w:p w:rsidR="00C04579" w:rsidRPr="005629A5" w:rsidRDefault="00082B4D" w:rsidP="00C04579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34.7pt;margin-top:202.65pt;width:232.8pt;height:0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left:0;text-align:left;margin-left:134.7pt;margin-top:243.8pt;width:232.8pt;height:0;z-index:251676672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36" style="position:absolute;left:0;text-align:left;margin-left:367.5pt;margin-top:235.3pt;width:99.15pt;height:40.3pt;z-index:251670528" arcsize="10923f">
            <v:textbox style="mso-next-textbox:#_x0000_s1036">
              <w:txbxContent>
                <w:p w:rsidR="00C82271" w:rsidRPr="00341D2E" w:rsidRDefault="00C82271" w:rsidP="00C04579">
                  <w:pPr>
                    <w:ind w:firstLine="14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highlight w:val="red"/>
                    </w:rPr>
                    <w:t xml:space="preserve">АО </w:t>
                  </w:r>
                  <w:r w:rsidRPr="009314E7">
                    <w:rPr>
                      <w:sz w:val="20"/>
                      <w:szCs w:val="20"/>
                      <w:highlight w:val="red"/>
                    </w:rPr>
                    <w:t>«</w:t>
                  </w:r>
                  <w:proofErr w:type="spellStart"/>
                  <w:r w:rsidRPr="009314E7">
                    <w:rPr>
                      <w:sz w:val="20"/>
                      <w:szCs w:val="20"/>
                      <w:highlight w:val="red"/>
                    </w:rPr>
                    <w:t>Реммаш</w:t>
                  </w:r>
                  <w:proofErr w:type="spellEnd"/>
                  <w:r w:rsidRPr="009314E7">
                    <w:rPr>
                      <w:sz w:val="20"/>
                      <w:szCs w:val="20"/>
                      <w:highlight w:val="red"/>
                    </w:rPr>
                    <w:t>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5" style="position:absolute;left:0;text-align:left;margin-left:367.5pt;margin-top:191.25pt;width:99.15pt;height:41.2pt;z-index:251669504" arcsize="10923f">
            <v:textbox style="mso-next-textbox:#_x0000_s1035">
              <w:txbxContent>
                <w:p w:rsidR="00C82271" w:rsidRPr="00341D2E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red"/>
                    </w:rPr>
                    <w:t>АО «Удмуртская птицефабрика»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43" type="#_x0000_t32" style="position:absolute;left:0;text-align:left;margin-left:262.8pt;margin-top:90.15pt;width:48.65pt;height:42.1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left:0;text-align:left;margin-left:262.8pt;margin-top:85.1pt;width:110.3pt;height:25.4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left:0;text-align:left;margin-left:262.8pt;margin-top:85.1pt;width:110.3pt;height:0;z-index:251680768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47" style="position:absolute;left:0;text-align:left;margin-left:373.1pt;margin-top:97.25pt;width:87pt;height:84.5pt;z-index:251681792" arcsize="10923f">
            <v:textbox>
              <w:txbxContent>
                <w:p w:rsidR="00C82271" w:rsidRPr="00341D2E" w:rsidRDefault="00C82271" w:rsidP="00C04579">
                  <w:pPr>
                    <w:ind w:firstLine="0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red"/>
                    </w:rPr>
                    <w:t>Потребители тепловой энергии г</w:t>
                  </w:r>
                  <w:proofErr w:type="gramStart"/>
                  <w:r w:rsidRPr="009314E7">
                    <w:rPr>
                      <w:sz w:val="20"/>
                      <w:szCs w:val="20"/>
                      <w:highlight w:val="red"/>
                    </w:rPr>
                    <w:t>.Г</w:t>
                  </w:r>
                  <w:proofErr w:type="gramEnd"/>
                  <w:r w:rsidRPr="009314E7">
                    <w:rPr>
                      <w:sz w:val="20"/>
                      <w:szCs w:val="20"/>
                      <w:highlight w:val="red"/>
                    </w:rPr>
                    <w:t>лазова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5" style="position:absolute;left:0;text-align:left;margin-left:373.1pt;margin-top:69.55pt;width:87pt;height:20.6pt;z-index:251679744" arcsize="10923f">
            <v:textbox style="mso-next-textbox:#_x0000_s1045">
              <w:txbxContent>
                <w:p w:rsidR="00C82271" w:rsidRPr="00341D2E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red"/>
                    </w:rPr>
                    <w:t>АО «ЧМЗ»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0" style="position:absolute;left:0;text-align:left;margin-left:-1.85pt;margin-top:232.45pt;width:136.55pt;height:43.35pt;z-index:251664384" arcsize="10923f">
            <v:textbox>
              <w:txbxContent>
                <w:p w:rsidR="00C82271" w:rsidRDefault="00C82271" w:rsidP="00C04579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 xml:space="preserve">Котельная </w:t>
                  </w:r>
                </w:p>
                <w:p w:rsidR="00C82271" w:rsidRPr="00341D2E" w:rsidRDefault="00C82271" w:rsidP="00C04579">
                  <w:pPr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>АО «</w:t>
                  </w:r>
                  <w:proofErr w:type="spellStart"/>
                  <w:r w:rsidRPr="009314E7">
                    <w:rPr>
                      <w:sz w:val="20"/>
                      <w:szCs w:val="20"/>
                      <w:highlight w:val="yellow"/>
                    </w:rPr>
                    <w:t>Реммаш</w:t>
                  </w:r>
                  <w:proofErr w:type="spellEnd"/>
                  <w:r w:rsidRPr="009314E7">
                    <w:rPr>
                      <w:sz w:val="20"/>
                      <w:szCs w:val="20"/>
                      <w:highlight w:val="yellow"/>
                    </w:rPr>
                    <w:t>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left:0;text-align:left;margin-left:-1.85pt;margin-top:182.2pt;width:136.55pt;height:43.95pt;z-index:251663360" arcsize="10923f">
            <v:textbox>
              <w:txbxContent>
                <w:p w:rsidR="00C82271" w:rsidRPr="00341D2E" w:rsidRDefault="00C82271" w:rsidP="00C04579">
                  <w:pPr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>Котельная №3                  ООО «</w:t>
                  </w:r>
                  <w:proofErr w:type="spellStart"/>
                  <w:r w:rsidRPr="009314E7">
                    <w:rPr>
                      <w:sz w:val="20"/>
                      <w:szCs w:val="20"/>
                      <w:highlight w:val="yellow"/>
                    </w:rPr>
                    <w:t>КомЭнерго</w:t>
                  </w:r>
                  <w:proofErr w:type="spellEnd"/>
                  <w:r w:rsidRPr="009314E7">
                    <w:rPr>
                      <w:sz w:val="20"/>
                      <w:szCs w:val="20"/>
                      <w:highlight w:val="yellow"/>
                    </w:rPr>
                    <w:t>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8" style="position:absolute;left:0;text-align:left;margin-left:-1.85pt;margin-top:115.6pt;width:136.55pt;height:61.85pt;z-index:251662336" arcsize="10923f">
            <v:textbox>
              <w:txbxContent>
                <w:p w:rsidR="00C82271" w:rsidRPr="00341D2E" w:rsidRDefault="00C82271" w:rsidP="00C04579">
                  <w:pPr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>Котельная №2 МУП «Глазовские теплосети»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left:0;text-align:left;margin-left:-1.85pt;margin-top:70.75pt;width:136.55pt;height:38.05pt;z-index:251661312" arcsize="10923f">
            <v:textbox>
              <w:txbxContent>
                <w:p w:rsidR="00C82271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 xml:space="preserve">ТЭЦ филиала </w:t>
                  </w:r>
                </w:p>
                <w:p w:rsidR="00C82271" w:rsidRPr="00341D2E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>АО «ОТЭК»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4" style="position:absolute;left:0;text-align:left;margin-left:275.15pt;margin-top:132.25pt;width:82.3pt;height:59pt;z-index:251668480" arcsize="10923f">
            <v:textbox style="mso-next-textbox:#_x0000_s1034">
              <w:txbxContent>
                <w:p w:rsidR="00C82271" w:rsidRPr="00341D2E" w:rsidRDefault="00C82271" w:rsidP="00C04579">
                  <w:pPr>
                    <w:ind w:firstLine="284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magenta"/>
                    </w:rPr>
                    <w:t>МУП «Глазовские теплосети»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41" type="#_x0000_t32" style="position:absolute;left:0;text-align:left;margin-left:134.7pt;margin-top:191.25pt;width:22.45pt;height:52.55pt;flip:y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134.7pt;margin-top:185.55pt;width:16.8pt;height:0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left:0;text-align:left;margin-left:134.7pt;margin-top:132.25pt;width:11.2pt;height:0;z-index:251672576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32" style="position:absolute;left:0;text-align:left;margin-left:144.05pt;margin-top:70.75pt;width:118.75pt;height:120.5pt;z-index:251666432" arcsize="10923f">
            <v:textbox style="mso-next-textbox:#_x0000_s1032">
              <w:txbxContent>
                <w:p w:rsidR="00C82271" w:rsidRPr="009314E7" w:rsidRDefault="00C82271" w:rsidP="00C04579">
                  <w:pPr>
                    <w:ind w:firstLine="142"/>
                    <w:jc w:val="center"/>
                    <w:rPr>
                      <w:highlight w:val="green"/>
                    </w:rPr>
                  </w:pPr>
                  <w:r w:rsidRPr="009314E7">
                    <w:rPr>
                      <w:highlight w:val="green"/>
                    </w:rPr>
                    <w:t>Филиал</w:t>
                  </w:r>
                </w:p>
                <w:p w:rsidR="00C82271" w:rsidRDefault="00C82271" w:rsidP="00C04579">
                  <w:pPr>
                    <w:ind w:firstLine="0"/>
                    <w:jc w:val="center"/>
                  </w:pPr>
                  <w:r>
                    <w:rPr>
                      <w:highlight w:val="green"/>
                    </w:rPr>
                    <w:t>А</w:t>
                  </w:r>
                  <w:proofErr w:type="gramStart"/>
                  <w:r>
                    <w:rPr>
                      <w:highlight w:val="green"/>
                    </w:rPr>
                    <w:t>О</w:t>
                  </w:r>
                  <w:r w:rsidRPr="009314E7">
                    <w:rPr>
                      <w:highlight w:val="green"/>
                    </w:rPr>
                    <w:t>«</w:t>
                  </w:r>
                  <w:proofErr w:type="gramEnd"/>
                  <w:r w:rsidRPr="009314E7">
                    <w:rPr>
                      <w:highlight w:val="green"/>
                    </w:rPr>
                    <w:t>ОТЭК»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49" type="#_x0000_t32" style="position:absolute;left:0;text-align:left;margin-left:358.4pt;margin-top:147.15pt;width:14pt;height:.0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7" type="#_x0000_t32" style="position:absolute;left:0;text-align:left;margin-left:134.7pt;margin-top:90.15pt;width:9.35pt;height:0;z-index:251671552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44" style="position:absolute;left:0;text-align:left;margin-left:373.1pt;margin-top:7.8pt;width:87pt;height:57.05pt;z-index:251678720" arcsize="10923f">
            <v:textbox style="mso-next-textbox:#_x0000_s1044">
              <w:txbxContent>
                <w:p w:rsidR="00C82271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  <w:highlight w:val="red"/>
                    </w:rPr>
                  </w:pPr>
                  <w:r>
                    <w:rPr>
                      <w:sz w:val="20"/>
                      <w:szCs w:val="20"/>
                      <w:highlight w:val="red"/>
                    </w:rPr>
                    <w:t>Потребление</w:t>
                  </w:r>
                </w:p>
                <w:p w:rsidR="00C82271" w:rsidRPr="00341D2E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red"/>
                    </w:rPr>
                    <w:t>тепловой энергии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3" style="position:absolute;left:0;text-align:left;margin-left:274.95pt;margin-top:6.9pt;width:79.45pt;height:62.65pt;z-index:251667456" arcsize="10923f">
            <v:textbox style="mso-next-textbox:#_x0000_s1033">
              <w:txbxContent>
                <w:p w:rsidR="00C82271" w:rsidRPr="00341D2E" w:rsidRDefault="00C82271" w:rsidP="00C0457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magenta"/>
                    </w:rPr>
                    <w:t>Транспорт тепловой энергии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1" style="position:absolute;left:0;text-align:left;margin-left:144.05pt;margin-top:6.9pt;width:118.75pt;height:57.95pt;z-index:251665408" arcsize="10923f">
            <v:textbox>
              <w:txbxContent>
                <w:p w:rsidR="00C82271" w:rsidRPr="00341D2E" w:rsidRDefault="00C82271" w:rsidP="00C04579">
                  <w:pPr>
                    <w:ind w:firstLine="142"/>
                    <w:jc w:val="center"/>
                    <w:rPr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green"/>
                    </w:rPr>
                    <w:t>Единая теплоснабжающая организация</w:t>
                  </w:r>
                </w:p>
                <w:p w:rsidR="00C82271" w:rsidRDefault="00C82271" w:rsidP="00C04579"/>
              </w:txbxContent>
            </v:textbox>
          </v:roundrect>
        </w:pict>
      </w:r>
      <w:r>
        <w:rPr>
          <w:noProof/>
          <w:lang w:eastAsia="ru-RU"/>
        </w:rPr>
        <w:pict>
          <v:roundrect id="_x0000_s1026" style="position:absolute;left:0;text-align:left;margin-left:-1.85pt;margin-top:6.9pt;width:136.55pt;height:43pt;z-index:251660288" arcsize="10923f">
            <v:textbox>
              <w:txbxContent>
                <w:p w:rsidR="00C82271" w:rsidRPr="009314E7" w:rsidRDefault="00C82271" w:rsidP="00C04579">
                  <w:pPr>
                    <w:spacing w:line="240" w:lineRule="auto"/>
                    <w:ind w:firstLine="284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9314E7">
                    <w:rPr>
                      <w:sz w:val="20"/>
                      <w:szCs w:val="20"/>
                      <w:highlight w:val="yellow"/>
                    </w:rPr>
                    <w:t>Производитель</w:t>
                  </w:r>
                  <w:r>
                    <w:rPr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9314E7">
                    <w:rPr>
                      <w:sz w:val="20"/>
                      <w:szCs w:val="20"/>
                      <w:highlight w:val="yellow"/>
                    </w:rPr>
                    <w:t>тепловой энергии</w:t>
                  </w:r>
                </w:p>
              </w:txbxContent>
            </v:textbox>
          </v:roundrect>
        </w:pict>
      </w:r>
    </w:p>
    <w:p w:rsidR="0054259F" w:rsidRPr="00C04579" w:rsidRDefault="0054259F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 w:rsidP="00C04579">
      <w:pPr>
        <w:pStyle w:val="2"/>
        <w:rPr>
          <w:color w:val="000000" w:themeColor="text1"/>
        </w:rPr>
      </w:pPr>
      <w:bookmarkStart w:id="2" w:name="_Toc429056107"/>
      <w:r w:rsidRPr="00C04579">
        <w:rPr>
          <w:color w:val="000000" w:themeColor="text1"/>
        </w:rPr>
        <w:lastRenderedPageBreak/>
        <w:t xml:space="preserve">2. Описание структуры договорных отношений между теплоснабжающими и </w:t>
      </w:r>
      <w:proofErr w:type="spellStart"/>
      <w:r w:rsidRPr="00C04579">
        <w:rPr>
          <w:color w:val="000000" w:themeColor="text1"/>
        </w:rPr>
        <w:t>теплосетевыми</w:t>
      </w:r>
      <w:proofErr w:type="spellEnd"/>
      <w:r w:rsidRPr="00C04579">
        <w:rPr>
          <w:color w:val="000000" w:themeColor="text1"/>
        </w:rPr>
        <w:t xml:space="preserve"> организациями</w:t>
      </w:r>
      <w:bookmarkEnd w:id="2"/>
    </w:p>
    <w:p w:rsidR="00C04579" w:rsidRPr="00F57BFC" w:rsidRDefault="00C04579" w:rsidP="00C04579">
      <w:r>
        <w:t>По состоянию на 01.01.2017</w:t>
      </w:r>
      <w:r w:rsidRPr="00F57BFC">
        <w:t xml:space="preserve"> в системе централизованного теплоснабжения производство тепловой энергии осуществляют </w:t>
      </w:r>
      <w:r>
        <w:t>филиал АО «ОТЭК», МУП  «Глазовские теплосети» (котельная № 2)</w:t>
      </w:r>
      <w:r w:rsidRPr="00F57BFC">
        <w:t>, ООО «</w:t>
      </w:r>
      <w:proofErr w:type="spellStart"/>
      <w:r w:rsidRPr="00F57BFC">
        <w:t>КомЭнерго</w:t>
      </w:r>
      <w:proofErr w:type="spellEnd"/>
      <w:r w:rsidRPr="00F57BFC">
        <w:t>» (</w:t>
      </w:r>
      <w:r>
        <w:t>к</w:t>
      </w:r>
      <w:r w:rsidRPr="00F57BFC">
        <w:t xml:space="preserve">отельная № 3) и </w:t>
      </w:r>
      <w:r>
        <w:t>АО</w:t>
      </w:r>
      <w:r w:rsidRPr="00F57BFC">
        <w:t xml:space="preserve"> «</w:t>
      </w:r>
      <w:proofErr w:type="spellStart"/>
      <w:r w:rsidRPr="00F57BFC">
        <w:t>Реммаш</w:t>
      </w:r>
      <w:proofErr w:type="spellEnd"/>
      <w:r w:rsidRPr="00F57BFC">
        <w:t>» (котельная завода «</w:t>
      </w:r>
      <w:proofErr w:type="spellStart"/>
      <w:r w:rsidRPr="00F57BFC">
        <w:t>Ремма</w:t>
      </w:r>
      <w:r>
        <w:t>ш</w:t>
      </w:r>
      <w:proofErr w:type="spellEnd"/>
      <w:r w:rsidRPr="00F57BFC">
        <w:t>).</w:t>
      </w:r>
    </w:p>
    <w:p w:rsidR="00C04579" w:rsidRPr="00F57BFC" w:rsidRDefault="00C04579" w:rsidP="00C04579">
      <w:r w:rsidRPr="00F57BFC">
        <w:t>Транспортировку тепловой энергии до потребителей города осуществляет МУП «Глазовские теплосети». Это предприятие своих н</w:t>
      </w:r>
      <w:r>
        <w:t>асосных станций не имеет, гидро</w:t>
      </w:r>
      <w:r w:rsidRPr="00F57BFC">
        <w:t>тепловые режимы работы сетей обеспечиваются за счет оборудования и регулирования, которое осуществляется на источниках тепловой энергии</w:t>
      </w:r>
      <w:r>
        <w:t xml:space="preserve">: </w:t>
      </w:r>
      <w:r w:rsidRPr="00F57BFC">
        <w:t>ТЭЦ и котельных.</w:t>
      </w:r>
    </w:p>
    <w:p w:rsidR="00C04579" w:rsidRPr="00F57BFC" w:rsidRDefault="00C04579" w:rsidP="00C04579">
      <w:r w:rsidRPr="00F57BFC">
        <w:t>Основным поставщиком тепловой энергии для нужд города является ТЭЦ</w:t>
      </w:r>
      <w:r>
        <w:t xml:space="preserve"> филиала АО «ОТЭК»</w:t>
      </w:r>
      <w:r w:rsidRPr="00F57BFC">
        <w:t>. Объем отпуска теп</w:t>
      </w:r>
      <w:r>
        <w:t>ла ТЭЦ филиала  АО «ОТЭК»</w:t>
      </w:r>
      <w:r w:rsidRPr="00F57BFC">
        <w:t xml:space="preserve"> в сети МУП «Глазовские теплосети» в 201</w:t>
      </w:r>
      <w:r>
        <w:t>6</w:t>
      </w:r>
      <w:r w:rsidRPr="00F57BFC">
        <w:t xml:space="preserve"> г</w:t>
      </w:r>
      <w:r>
        <w:t>.</w:t>
      </w:r>
      <w:r w:rsidRPr="00F57BFC">
        <w:t xml:space="preserve"> составил </w:t>
      </w:r>
      <w:r>
        <w:t>688 484,90</w:t>
      </w:r>
      <w:r w:rsidRPr="00F57BFC">
        <w:t xml:space="preserve"> Гкал.</w:t>
      </w:r>
    </w:p>
    <w:p w:rsidR="00C04579" w:rsidRPr="00F57BFC" w:rsidRDefault="00C04579" w:rsidP="00C04579">
      <w:r w:rsidRPr="00F57BFC">
        <w:t>Объем отпуска тепла котельной №</w:t>
      </w:r>
      <w:r>
        <w:t> </w:t>
      </w:r>
      <w:r w:rsidRPr="00F57BFC">
        <w:t>3 ООО</w:t>
      </w:r>
      <w:r>
        <w:t> </w:t>
      </w:r>
      <w:r w:rsidRPr="00F57BFC">
        <w:t>«</w:t>
      </w:r>
      <w:proofErr w:type="spellStart"/>
      <w:r w:rsidRPr="00F57BFC">
        <w:t>КомЭнерго</w:t>
      </w:r>
      <w:proofErr w:type="spellEnd"/>
      <w:r w:rsidRPr="00F57BFC">
        <w:t>» в сети МУП «Глазовские теплосети» в 201</w:t>
      </w:r>
      <w:r>
        <w:t>6</w:t>
      </w:r>
      <w:r w:rsidRPr="00F57BFC">
        <w:t xml:space="preserve"> г</w:t>
      </w:r>
      <w:r>
        <w:t>.</w:t>
      </w:r>
      <w:r w:rsidRPr="00F57BFC">
        <w:t xml:space="preserve"> составил </w:t>
      </w:r>
      <w:r>
        <w:t xml:space="preserve">32 891 </w:t>
      </w:r>
      <w:r w:rsidRPr="00F57BFC">
        <w:t>Гкал.</w:t>
      </w:r>
    </w:p>
    <w:p w:rsidR="00C04579" w:rsidRPr="00F57BFC" w:rsidRDefault="00C04579" w:rsidP="00C04579">
      <w:r w:rsidRPr="00F57BFC">
        <w:t xml:space="preserve">Объем отпуска тепла котельной </w:t>
      </w:r>
      <w:r>
        <w:t>АО</w:t>
      </w:r>
      <w:r w:rsidRPr="00F57BFC">
        <w:t xml:space="preserve"> «</w:t>
      </w:r>
      <w:proofErr w:type="spellStart"/>
      <w:r w:rsidRPr="00F57BFC">
        <w:t>Реммаш</w:t>
      </w:r>
      <w:proofErr w:type="spellEnd"/>
      <w:r w:rsidRPr="00F57BFC">
        <w:t>» в сети МУП «Глазовские теплосети» в 201</w:t>
      </w:r>
      <w:r>
        <w:t>6</w:t>
      </w:r>
      <w:r w:rsidRPr="00F57BFC">
        <w:t xml:space="preserve"> г</w:t>
      </w:r>
      <w:r>
        <w:t>.</w:t>
      </w:r>
      <w:r w:rsidRPr="00F57BFC">
        <w:t xml:space="preserve"> составил </w:t>
      </w:r>
      <w:r>
        <w:t>18 012</w:t>
      </w:r>
      <w:r w:rsidRPr="00F57BFC">
        <w:t>,</w:t>
      </w:r>
      <w:r>
        <w:t>625</w:t>
      </w:r>
      <w:r w:rsidRPr="00F57BFC">
        <w:t xml:space="preserve"> Гкал.</w:t>
      </w:r>
    </w:p>
    <w:p w:rsidR="00C04579" w:rsidRPr="00F57BFC" w:rsidRDefault="00C04579" w:rsidP="00C04579">
      <w:r w:rsidRPr="00F57BFC">
        <w:t>Помимо закупаемой тепловой энергии МУП «Глазовские теплосети» вырабатывает тепловую энергию на собственной котельной №</w:t>
      </w:r>
      <w:r>
        <w:t> </w:t>
      </w:r>
      <w:r w:rsidRPr="00F57BFC">
        <w:t>2. Объем отпуска тепла с котельной № 2 в 201</w:t>
      </w:r>
      <w:r>
        <w:t>6</w:t>
      </w:r>
      <w:r w:rsidRPr="00F57BFC">
        <w:t xml:space="preserve"> г</w:t>
      </w:r>
      <w:r>
        <w:t>.</w:t>
      </w:r>
      <w:r w:rsidRPr="00F57BFC">
        <w:t xml:space="preserve"> составил 2</w:t>
      </w:r>
      <w:r>
        <w:t>6 791</w:t>
      </w:r>
      <w:r w:rsidRPr="00F57BFC">
        <w:t>,</w:t>
      </w:r>
      <w:r>
        <w:t>00</w:t>
      </w:r>
      <w:r w:rsidRPr="00F57BFC">
        <w:t xml:space="preserve"> Гкал.</w:t>
      </w:r>
    </w:p>
    <w:p w:rsidR="00C04579" w:rsidRPr="00F57BFC" w:rsidRDefault="00C04579" w:rsidP="00C04579">
      <w:r w:rsidRPr="00F57BFC">
        <w:t>Для снабжения потреби</w:t>
      </w:r>
      <w:r>
        <w:t xml:space="preserve">телей города тепловой энергией филиала АО </w:t>
      </w:r>
      <w:r w:rsidRPr="00F57BFC">
        <w:t>«</w:t>
      </w:r>
      <w:r>
        <w:t>ОТЭК» заключает договоры</w:t>
      </w:r>
      <w:r w:rsidRPr="00F57BFC">
        <w:t xml:space="preserve"> поставки тепловой энергии с теплоснабжающими организациями. </w:t>
      </w:r>
    </w:p>
    <w:p w:rsidR="00C04579" w:rsidRPr="00F57BFC" w:rsidRDefault="00C04579" w:rsidP="00C04579">
      <w:r w:rsidRPr="00F57BFC">
        <w:t>Потребители (предприятия, организации, ТСЖ,</w:t>
      </w:r>
      <w:r>
        <w:t xml:space="preserve"> и др.) заключают договоры с филиалом АО</w:t>
      </w:r>
      <w:r w:rsidRPr="00F57BFC">
        <w:t xml:space="preserve"> «</w:t>
      </w:r>
      <w:r>
        <w:t>ОТЭК</w:t>
      </w:r>
      <w:r w:rsidRPr="00F57BFC">
        <w:t>» на покупку тепловой энергии. Объем отпускаемой потребителям теплово</w:t>
      </w:r>
      <w:r>
        <w:t xml:space="preserve">й энергии определяется показаниями </w:t>
      </w:r>
      <w:r w:rsidRPr="00F57BFC">
        <w:t xml:space="preserve"> приборов учета</w:t>
      </w:r>
      <w:r>
        <w:t xml:space="preserve"> потребления </w:t>
      </w:r>
      <w:r w:rsidRPr="00F57BFC">
        <w:t xml:space="preserve"> и расчетным путем. Оплата за потребленную тепловую энергию поступает на</w:t>
      </w:r>
      <w:r>
        <w:t xml:space="preserve"> счета филиала АО «ОТЭК</w:t>
      </w:r>
      <w:r w:rsidRPr="00F57BFC">
        <w:t>».</w:t>
      </w:r>
    </w:p>
    <w:p w:rsidR="00C04579" w:rsidRPr="00F57BFC" w:rsidRDefault="00C04579" w:rsidP="00C04579">
      <w:r w:rsidRPr="00F57BFC">
        <w:t xml:space="preserve">Договоры с потребителями заключаются на год с возможностью их дальнейшей пролонгации. </w:t>
      </w:r>
    </w:p>
    <w:p w:rsidR="00C04579" w:rsidRPr="00F57BFC" w:rsidRDefault="00C04579" w:rsidP="00C04579">
      <w:r>
        <w:t>Долгосрочные договоры</w:t>
      </w:r>
      <w:r w:rsidRPr="00F57BFC">
        <w:t xml:space="preserve"> теплоснабжения и договора на поддержание резервной тепловой мощности отсутствуют.</w:t>
      </w:r>
    </w:p>
    <w:p w:rsidR="00C04579" w:rsidRPr="00F57BFC" w:rsidRDefault="00C04579" w:rsidP="00C04579">
      <w:r w:rsidRPr="00F57BFC">
        <w:t xml:space="preserve">В договорах на отпуск тепловой энергии границы ответственности за состояние и обслуживание систем теплоснабжения определяются их балансовой </w:t>
      </w:r>
      <w:r w:rsidRPr="00F57BFC">
        <w:lastRenderedPageBreak/>
        <w:t xml:space="preserve">принадлежностью и фиксируются в прилагаемом к каждому договору акте или схеме. </w:t>
      </w:r>
    </w:p>
    <w:p w:rsidR="00C04579" w:rsidRDefault="00C04579" w:rsidP="00C04579">
      <w:r w:rsidRPr="00F57BFC">
        <w:t>Границей ответственности для жилых домов принята наружная плоскость стены здания.</w:t>
      </w:r>
    </w:p>
    <w:p w:rsidR="00C04579" w:rsidRPr="00235BD1" w:rsidRDefault="00C04579" w:rsidP="00C04579">
      <w:pPr>
        <w:ind w:firstLine="709"/>
        <w:rPr>
          <w:rFonts w:cs="Arial"/>
          <w:szCs w:val="24"/>
        </w:rPr>
      </w:pPr>
      <w:r w:rsidRPr="00235BD1">
        <w:rPr>
          <w:rFonts w:cs="Arial"/>
          <w:szCs w:val="24"/>
        </w:rPr>
        <w:t>Транспортировку тепловой энергии до потребителей города осуществляет МУП «Глазовские теплосети». Это предприятие своих насосных станций не имеет, гидротепловые режимы работы сетей обеспечиваются за счет оборудования и регулирования, которое осуществляется на источниках тепловой энергии ТЭЦ и котельных.</w:t>
      </w:r>
    </w:p>
    <w:p w:rsidR="00C04579" w:rsidRPr="00235BD1" w:rsidRDefault="00C04579" w:rsidP="00C04579">
      <w:pPr>
        <w:ind w:firstLine="709"/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 xml:space="preserve">Система теплоснабжения  –  </w:t>
      </w:r>
      <w:r w:rsidRPr="00235BD1">
        <w:rPr>
          <w:rFonts w:cs="Arial"/>
          <w:szCs w:val="24"/>
        </w:rPr>
        <w:t xml:space="preserve">зависимая, с </w:t>
      </w:r>
      <w:proofErr w:type="gramStart"/>
      <w:r w:rsidRPr="00235BD1">
        <w:rPr>
          <w:rFonts w:cs="Arial"/>
          <w:szCs w:val="24"/>
        </w:rPr>
        <w:t>открытым</w:t>
      </w:r>
      <w:proofErr w:type="gramEnd"/>
      <w:r w:rsidRPr="00235BD1">
        <w:rPr>
          <w:rFonts w:cs="Arial"/>
          <w:szCs w:val="24"/>
        </w:rPr>
        <w:t xml:space="preserve"> водоразборном на горячее водоснабжение</w:t>
      </w:r>
      <w:r w:rsidRPr="00235BD1">
        <w:rPr>
          <w:rFonts w:cs="Arial"/>
          <w:szCs w:val="24"/>
          <w:shd w:val="clear" w:color="auto" w:fill="FFFFFF"/>
        </w:rPr>
        <w:t xml:space="preserve">. Часть потребителей подключено к тепловым сетям по схеме с элеваторным присоединением. Имеются так же схемы с непосредственным присоединением системы отопления. </w:t>
      </w:r>
    </w:p>
    <w:p w:rsidR="00C04579" w:rsidRPr="00235BD1" w:rsidRDefault="00C04579" w:rsidP="00C04579">
      <w:pPr>
        <w:ind w:firstLine="709"/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>Регулирование отпуска тепла от источников централизованного теплоснабжения осуществляется по следующим отопительным графикам:</w:t>
      </w:r>
    </w:p>
    <w:p w:rsidR="00C04579" w:rsidRPr="00235BD1" w:rsidRDefault="00C04579" w:rsidP="00C04579">
      <w:pPr>
        <w:pStyle w:val="a"/>
        <w:numPr>
          <w:ilvl w:val="0"/>
          <w:numId w:val="4"/>
        </w:numPr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>ТЭЦ  ЧМЗ (ОАО «ОТЭК») – 150/70</w:t>
      </w:r>
      <w:proofErr w:type="gramStart"/>
      <w:r w:rsidRPr="00235BD1">
        <w:rPr>
          <w:rFonts w:cs="Arial"/>
          <w:szCs w:val="24"/>
          <w:shd w:val="clear" w:color="auto" w:fill="FFFFFF"/>
        </w:rPr>
        <w:t xml:space="preserve"> °С</w:t>
      </w:r>
      <w:proofErr w:type="gramEnd"/>
      <w:r w:rsidRPr="00235BD1">
        <w:rPr>
          <w:rFonts w:cs="Arial"/>
          <w:szCs w:val="24"/>
          <w:shd w:val="clear" w:color="auto" w:fill="FFFFFF"/>
        </w:rPr>
        <w:t>;</w:t>
      </w:r>
    </w:p>
    <w:p w:rsidR="00C04579" w:rsidRPr="00235BD1" w:rsidRDefault="00C04579" w:rsidP="00C04579">
      <w:pPr>
        <w:pStyle w:val="a"/>
        <w:numPr>
          <w:ilvl w:val="0"/>
          <w:numId w:val="4"/>
        </w:numPr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>Котельная №2 (МУП «Глазовские теплосети») – 150/70</w:t>
      </w:r>
      <w:proofErr w:type="gramStart"/>
      <w:r w:rsidRPr="00235BD1">
        <w:rPr>
          <w:rFonts w:cs="Arial"/>
          <w:szCs w:val="24"/>
          <w:shd w:val="clear" w:color="auto" w:fill="FFFFFF"/>
        </w:rPr>
        <w:t xml:space="preserve"> °С</w:t>
      </w:r>
      <w:proofErr w:type="gramEnd"/>
      <w:r w:rsidRPr="00235BD1">
        <w:rPr>
          <w:rFonts w:cs="Arial"/>
          <w:szCs w:val="24"/>
          <w:shd w:val="clear" w:color="auto" w:fill="FFFFFF"/>
        </w:rPr>
        <w:t>;</w:t>
      </w:r>
    </w:p>
    <w:p w:rsidR="00C04579" w:rsidRPr="00235BD1" w:rsidRDefault="00C04579" w:rsidP="00C04579">
      <w:pPr>
        <w:pStyle w:val="a"/>
        <w:numPr>
          <w:ilvl w:val="0"/>
          <w:numId w:val="4"/>
        </w:numPr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>котельная ОАО «</w:t>
      </w:r>
      <w:proofErr w:type="spellStart"/>
      <w:r w:rsidRPr="00235BD1">
        <w:rPr>
          <w:rFonts w:cs="Arial"/>
          <w:szCs w:val="24"/>
          <w:shd w:val="clear" w:color="auto" w:fill="FFFFFF"/>
        </w:rPr>
        <w:t>Реммаш</w:t>
      </w:r>
      <w:proofErr w:type="spellEnd"/>
      <w:r w:rsidRPr="00235BD1">
        <w:rPr>
          <w:rFonts w:cs="Arial"/>
          <w:szCs w:val="24"/>
          <w:shd w:val="clear" w:color="auto" w:fill="FFFFFF"/>
        </w:rPr>
        <w:t xml:space="preserve">» - 105/70 </w:t>
      </w:r>
      <w:r w:rsidRPr="00235BD1">
        <w:rPr>
          <w:rFonts w:cs="Arial"/>
          <w:szCs w:val="24"/>
          <w:shd w:val="clear" w:color="auto" w:fill="FFFFFF"/>
          <w:vertAlign w:val="superscript"/>
        </w:rPr>
        <w:t>0</w:t>
      </w:r>
      <w:r w:rsidRPr="00235BD1">
        <w:rPr>
          <w:rFonts w:cs="Arial"/>
          <w:szCs w:val="24"/>
          <w:shd w:val="clear" w:color="auto" w:fill="FFFFFF"/>
        </w:rPr>
        <w:t>С;</w:t>
      </w:r>
    </w:p>
    <w:p w:rsidR="00C04579" w:rsidRPr="00235BD1" w:rsidRDefault="00C04579" w:rsidP="00C04579">
      <w:pPr>
        <w:pStyle w:val="a"/>
        <w:numPr>
          <w:ilvl w:val="0"/>
          <w:numId w:val="4"/>
        </w:numPr>
        <w:rPr>
          <w:rFonts w:cs="Arial"/>
          <w:szCs w:val="24"/>
          <w:shd w:val="clear" w:color="auto" w:fill="FFFFFF"/>
        </w:rPr>
      </w:pPr>
      <w:r w:rsidRPr="00235BD1">
        <w:rPr>
          <w:rFonts w:cs="Arial"/>
          <w:szCs w:val="24"/>
          <w:shd w:val="clear" w:color="auto" w:fill="FFFFFF"/>
        </w:rPr>
        <w:t>котельная № 3 ООО «</w:t>
      </w:r>
      <w:proofErr w:type="spellStart"/>
      <w:r w:rsidRPr="00235BD1">
        <w:rPr>
          <w:rFonts w:cs="Arial"/>
          <w:szCs w:val="24"/>
          <w:shd w:val="clear" w:color="auto" w:fill="FFFFFF"/>
        </w:rPr>
        <w:t>КомЭнерго</w:t>
      </w:r>
      <w:proofErr w:type="spellEnd"/>
      <w:r w:rsidRPr="00235BD1">
        <w:rPr>
          <w:rFonts w:cs="Arial"/>
          <w:szCs w:val="24"/>
          <w:shd w:val="clear" w:color="auto" w:fill="FFFFFF"/>
        </w:rPr>
        <w:t xml:space="preserve">» - 105/70 </w:t>
      </w:r>
      <w:r w:rsidRPr="00235BD1">
        <w:rPr>
          <w:rFonts w:cs="Arial"/>
          <w:szCs w:val="24"/>
          <w:shd w:val="clear" w:color="auto" w:fill="FFFFFF"/>
          <w:vertAlign w:val="superscript"/>
        </w:rPr>
        <w:t>0</w:t>
      </w:r>
      <w:r w:rsidRPr="00235BD1">
        <w:rPr>
          <w:rFonts w:cs="Arial"/>
          <w:szCs w:val="24"/>
          <w:shd w:val="clear" w:color="auto" w:fill="FFFFFF"/>
        </w:rPr>
        <w:t>С.</w:t>
      </w:r>
    </w:p>
    <w:p w:rsidR="00C04579" w:rsidRPr="00235BD1" w:rsidRDefault="00C04579" w:rsidP="00C04579">
      <w:pPr>
        <w:rPr>
          <w:rFonts w:cs="Arial"/>
          <w:szCs w:val="24"/>
          <w:lang w:val="en-US"/>
        </w:rPr>
      </w:pPr>
      <w:r w:rsidRPr="00235BD1">
        <w:rPr>
          <w:rFonts w:cs="Arial"/>
          <w:szCs w:val="24"/>
        </w:rPr>
        <w:t>Факт использования газа:</w:t>
      </w:r>
    </w:p>
    <w:p w:rsidR="00C04579" w:rsidRPr="00235BD1" w:rsidRDefault="00C04579" w:rsidP="00C04579">
      <w:pPr>
        <w:pStyle w:val="a"/>
        <w:numPr>
          <w:ilvl w:val="0"/>
          <w:numId w:val="0"/>
        </w:numPr>
        <w:ind w:left="680"/>
        <w:rPr>
          <w:rFonts w:cs="Arial"/>
          <w:szCs w:val="24"/>
        </w:rPr>
      </w:pPr>
      <w:r w:rsidRPr="00235BD1">
        <w:rPr>
          <w:rFonts w:cs="Arial"/>
          <w:szCs w:val="24"/>
        </w:rPr>
        <w:t>АО «</w:t>
      </w:r>
      <w:proofErr w:type="spellStart"/>
      <w:r w:rsidRPr="00235BD1">
        <w:rPr>
          <w:rFonts w:cs="Arial"/>
          <w:szCs w:val="24"/>
        </w:rPr>
        <w:t>Реммаш</w:t>
      </w:r>
      <w:proofErr w:type="spellEnd"/>
      <w:r w:rsidRPr="00235BD1">
        <w:rPr>
          <w:rFonts w:cs="Arial"/>
          <w:szCs w:val="24"/>
        </w:rPr>
        <w:t>»: лимит газа на год 4 717 000 м</w:t>
      </w:r>
      <w:r w:rsidRPr="00235BD1">
        <w:rPr>
          <w:rFonts w:cs="Arial"/>
          <w:szCs w:val="24"/>
          <w:vertAlign w:val="superscript"/>
        </w:rPr>
        <w:t>3</w:t>
      </w:r>
    </w:p>
    <w:p w:rsidR="00C04579" w:rsidRPr="00235BD1" w:rsidRDefault="00C04579" w:rsidP="00C04579">
      <w:pPr>
        <w:pStyle w:val="a"/>
        <w:numPr>
          <w:ilvl w:val="0"/>
          <w:numId w:val="5"/>
        </w:numPr>
        <w:rPr>
          <w:rFonts w:cs="Arial"/>
          <w:szCs w:val="24"/>
        </w:rPr>
      </w:pPr>
      <w:r w:rsidRPr="00235BD1">
        <w:rPr>
          <w:rFonts w:cs="Arial"/>
          <w:szCs w:val="24"/>
        </w:rPr>
        <w:t>2015 год – 3 177 109 м</w:t>
      </w:r>
      <w:r w:rsidRPr="00235BD1">
        <w:rPr>
          <w:rFonts w:cs="Arial"/>
          <w:szCs w:val="24"/>
          <w:vertAlign w:val="superscript"/>
        </w:rPr>
        <w:t>3</w:t>
      </w:r>
      <w:r w:rsidRPr="00235BD1">
        <w:rPr>
          <w:rFonts w:cs="Arial"/>
          <w:szCs w:val="24"/>
        </w:rPr>
        <w:t>;</w:t>
      </w:r>
    </w:p>
    <w:p w:rsidR="00C04579" w:rsidRPr="00235BD1" w:rsidRDefault="00C04579" w:rsidP="00C04579">
      <w:pPr>
        <w:pStyle w:val="a"/>
        <w:numPr>
          <w:ilvl w:val="0"/>
          <w:numId w:val="5"/>
        </w:numPr>
        <w:rPr>
          <w:rFonts w:cs="Arial"/>
          <w:szCs w:val="24"/>
        </w:rPr>
      </w:pPr>
      <w:r w:rsidRPr="00235BD1">
        <w:rPr>
          <w:rFonts w:cs="Arial"/>
          <w:szCs w:val="24"/>
        </w:rPr>
        <w:t>2016 год – 3 288 376 м</w:t>
      </w:r>
      <w:r w:rsidRPr="00235BD1">
        <w:rPr>
          <w:rFonts w:cs="Arial"/>
          <w:szCs w:val="24"/>
          <w:vertAlign w:val="superscript"/>
        </w:rPr>
        <w:t>3</w:t>
      </w:r>
      <w:r w:rsidRPr="00235BD1">
        <w:rPr>
          <w:rFonts w:cs="Arial"/>
          <w:szCs w:val="24"/>
        </w:rPr>
        <w:t>.</w:t>
      </w:r>
    </w:p>
    <w:p w:rsidR="00C04579" w:rsidRPr="00235BD1" w:rsidRDefault="00C04579" w:rsidP="00C04579">
      <w:pPr>
        <w:rPr>
          <w:rFonts w:cs="Arial"/>
          <w:szCs w:val="24"/>
          <w:vertAlign w:val="superscript"/>
        </w:rPr>
      </w:pPr>
      <w:r w:rsidRPr="00235BD1">
        <w:rPr>
          <w:rFonts w:cs="Arial"/>
          <w:szCs w:val="24"/>
        </w:rPr>
        <w:t>ООО «</w:t>
      </w:r>
      <w:proofErr w:type="spellStart"/>
      <w:r w:rsidRPr="00235BD1">
        <w:rPr>
          <w:rFonts w:cs="Arial"/>
          <w:szCs w:val="24"/>
        </w:rPr>
        <w:t>КомЭнерго</w:t>
      </w:r>
      <w:proofErr w:type="spellEnd"/>
      <w:r w:rsidRPr="00235BD1">
        <w:rPr>
          <w:rFonts w:cs="Arial"/>
          <w:szCs w:val="24"/>
        </w:rPr>
        <w:t>»: лимит газа на год 9 010 000 м</w:t>
      </w:r>
      <w:r w:rsidRPr="00235BD1">
        <w:rPr>
          <w:rFonts w:cs="Arial"/>
          <w:szCs w:val="24"/>
          <w:vertAlign w:val="superscript"/>
        </w:rPr>
        <w:t>3</w:t>
      </w:r>
    </w:p>
    <w:p w:rsidR="00C04579" w:rsidRDefault="00C04579" w:rsidP="00C04579">
      <w:pPr>
        <w:pStyle w:val="a"/>
        <w:numPr>
          <w:ilvl w:val="0"/>
          <w:numId w:val="6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2015 </w:t>
      </w:r>
      <w:r w:rsidRPr="00235BD1">
        <w:rPr>
          <w:rFonts w:cs="Arial"/>
          <w:szCs w:val="24"/>
        </w:rPr>
        <w:t>год – 5 891 5220 м</w:t>
      </w:r>
      <w:r w:rsidRPr="00235BD1">
        <w:rPr>
          <w:rFonts w:cs="Arial"/>
          <w:szCs w:val="24"/>
          <w:vertAlign w:val="superscript"/>
        </w:rPr>
        <w:t>3</w:t>
      </w:r>
      <w:r w:rsidRPr="00235BD1">
        <w:rPr>
          <w:rFonts w:cs="Arial"/>
          <w:szCs w:val="24"/>
        </w:rPr>
        <w:t>;</w:t>
      </w:r>
    </w:p>
    <w:p w:rsidR="00C04579" w:rsidRPr="00DF7F4F" w:rsidRDefault="00C04579" w:rsidP="00C04579">
      <w:pPr>
        <w:pStyle w:val="a"/>
        <w:numPr>
          <w:ilvl w:val="0"/>
          <w:numId w:val="6"/>
        </w:numPr>
        <w:rPr>
          <w:rFonts w:cs="Arial"/>
          <w:szCs w:val="24"/>
        </w:rPr>
      </w:pPr>
      <w:r>
        <w:rPr>
          <w:rFonts w:cs="Arial"/>
          <w:szCs w:val="24"/>
        </w:rPr>
        <w:t>2016 год</w:t>
      </w:r>
      <w:r w:rsidRPr="00235BD1">
        <w:rPr>
          <w:rFonts w:cs="Arial"/>
          <w:szCs w:val="24"/>
        </w:rPr>
        <w:t xml:space="preserve"> – 6 069 561 м</w:t>
      </w:r>
      <w:r w:rsidRPr="00235BD1">
        <w:rPr>
          <w:rFonts w:cs="Arial"/>
          <w:szCs w:val="24"/>
          <w:vertAlign w:val="superscript"/>
        </w:rPr>
        <w:t>3</w:t>
      </w:r>
      <w:r w:rsidRPr="00235BD1">
        <w:rPr>
          <w:rFonts w:cs="Arial"/>
          <w:szCs w:val="24"/>
        </w:rPr>
        <w:t>.</w:t>
      </w:r>
    </w:p>
    <w:p w:rsidR="00C04579" w:rsidRPr="00C04579" w:rsidRDefault="00C04579" w:rsidP="00C04579">
      <w:pPr>
        <w:pStyle w:val="2"/>
        <w:rPr>
          <w:color w:val="000000" w:themeColor="text1"/>
        </w:rPr>
      </w:pPr>
      <w:bookmarkStart w:id="3" w:name="_Toc352858332"/>
      <w:r w:rsidRPr="00C04579">
        <w:rPr>
          <w:color w:val="000000" w:themeColor="text1"/>
        </w:rPr>
        <w:t>Ограничения тепловой мощности и параметры располагаемой тепловой мощности</w:t>
      </w:r>
      <w:bookmarkEnd w:id="3"/>
      <w:r w:rsidRPr="00C04579">
        <w:rPr>
          <w:color w:val="000000" w:themeColor="text1"/>
        </w:rPr>
        <w:t xml:space="preserve"> </w:t>
      </w:r>
    </w:p>
    <w:p w:rsidR="00C04579" w:rsidRPr="00235BD1" w:rsidRDefault="00C04579" w:rsidP="00C04579">
      <w:pPr>
        <w:ind w:firstLine="709"/>
        <w:rPr>
          <w:rFonts w:eastAsia="Times New Roman" w:cs="Arial"/>
          <w:szCs w:val="24"/>
        </w:rPr>
      </w:pPr>
      <w:r w:rsidRPr="00235BD1">
        <w:rPr>
          <w:rFonts w:eastAsia="Times New Roman" w:cs="Arial"/>
          <w:szCs w:val="24"/>
        </w:rPr>
        <w:t xml:space="preserve">В таблице </w:t>
      </w:r>
      <w:r w:rsidRPr="00235BD1">
        <w:rPr>
          <w:rFonts w:cs="Arial"/>
          <w:szCs w:val="24"/>
        </w:rPr>
        <w:t xml:space="preserve">1 </w:t>
      </w:r>
      <w:r w:rsidRPr="00235BD1">
        <w:rPr>
          <w:rFonts w:eastAsia="Times New Roman" w:cs="Arial"/>
          <w:szCs w:val="24"/>
        </w:rPr>
        <w:t xml:space="preserve">приведены параметры располагаемой тепловой мощности основных источников тепловой энергии </w:t>
      </w:r>
      <w:proofErr w:type="gramStart"/>
      <w:r w:rsidRPr="00235BD1">
        <w:rPr>
          <w:rFonts w:eastAsia="Times New Roman" w:cs="Arial"/>
          <w:szCs w:val="24"/>
        </w:rPr>
        <w:t>г</w:t>
      </w:r>
      <w:proofErr w:type="gramEnd"/>
      <w:r w:rsidRPr="00235BD1">
        <w:rPr>
          <w:rFonts w:eastAsia="Times New Roman" w:cs="Arial"/>
          <w:szCs w:val="24"/>
        </w:rPr>
        <w:t xml:space="preserve">. Глазов. </w:t>
      </w:r>
    </w:p>
    <w:p w:rsidR="00C04579" w:rsidRPr="00235BD1" w:rsidRDefault="00C04579" w:rsidP="00C04579">
      <w:pPr>
        <w:ind w:firstLine="709"/>
        <w:rPr>
          <w:rFonts w:eastAsia="Times New Roman" w:cs="Arial"/>
          <w:szCs w:val="24"/>
        </w:rPr>
      </w:pPr>
      <w:r w:rsidRPr="00235BD1">
        <w:rPr>
          <w:rFonts w:eastAsia="Times New Roman" w:cs="Arial"/>
          <w:szCs w:val="24"/>
        </w:rPr>
        <w:t>Ограничения тепловой мощности отсутствуют.</w:t>
      </w:r>
    </w:p>
    <w:p w:rsidR="00C04579" w:rsidRPr="00B43BC9" w:rsidRDefault="00C04579" w:rsidP="00C04579">
      <w:pPr>
        <w:pStyle w:val="a8"/>
        <w:spacing w:line="360" w:lineRule="auto"/>
        <w:jc w:val="right"/>
        <w:rPr>
          <w:rFonts w:cs="Arial"/>
          <w:sz w:val="24"/>
          <w:szCs w:val="24"/>
        </w:rPr>
      </w:pPr>
    </w:p>
    <w:p w:rsidR="00C04579" w:rsidRPr="00B43BC9" w:rsidRDefault="00C04579" w:rsidP="00C04579"/>
    <w:p w:rsidR="00C04579" w:rsidRPr="00B43BC9" w:rsidRDefault="00C04579" w:rsidP="00C04579"/>
    <w:p w:rsidR="00C04579" w:rsidRPr="008B03B2" w:rsidRDefault="00C04579" w:rsidP="00C04579">
      <w:pPr>
        <w:pStyle w:val="a8"/>
        <w:spacing w:after="0" w:line="360" w:lineRule="auto"/>
        <w:jc w:val="right"/>
        <w:rPr>
          <w:rFonts w:cs="Arial"/>
          <w:color w:val="548DD4" w:themeColor="text2" w:themeTint="99"/>
          <w:sz w:val="24"/>
          <w:szCs w:val="24"/>
        </w:rPr>
      </w:pPr>
      <w:r w:rsidRPr="008B03B2">
        <w:rPr>
          <w:rFonts w:cs="Arial"/>
          <w:color w:val="548DD4" w:themeColor="text2" w:themeTint="99"/>
          <w:sz w:val="24"/>
          <w:szCs w:val="24"/>
        </w:rPr>
        <w:lastRenderedPageBreak/>
        <w:t xml:space="preserve">Таблица 1 </w:t>
      </w:r>
    </w:p>
    <w:p w:rsidR="00C04579" w:rsidRPr="008B03B2" w:rsidRDefault="00C04579" w:rsidP="00C04579">
      <w:pPr>
        <w:pStyle w:val="a8"/>
        <w:spacing w:after="0" w:line="360" w:lineRule="auto"/>
        <w:ind w:firstLine="0"/>
        <w:rPr>
          <w:rFonts w:cs="Arial"/>
          <w:color w:val="548DD4" w:themeColor="text2" w:themeTint="99"/>
          <w:sz w:val="24"/>
          <w:szCs w:val="24"/>
        </w:rPr>
      </w:pPr>
      <w:r w:rsidRPr="008B03B2">
        <w:rPr>
          <w:rFonts w:cs="Arial"/>
          <w:color w:val="548DD4" w:themeColor="text2" w:themeTint="99"/>
          <w:sz w:val="24"/>
          <w:szCs w:val="24"/>
        </w:rPr>
        <w:t xml:space="preserve">Параметры располагаемой тепловой мощности основных источников тепловой энергии </w:t>
      </w:r>
      <w:proofErr w:type="gramStart"/>
      <w:r w:rsidRPr="008B03B2">
        <w:rPr>
          <w:rFonts w:cs="Arial"/>
          <w:color w:val="548DD4" w:themeColor="text2" w:themeTint="99"/>
          <w:sz w:val="24"/>
          <w:szCs w:val="24"/>
        </w:rPr>
        <w:t>г</w:t>
      </w:r>
      <w:proofErr w:type="gramEnd"/>
      <w:r w:rsidRPr="008B03B2">
        <w:rPr>
          <w:rFonts w:cs="Arial"/>
          <w:color w:val="548DD4" w:themeColor="text2" w:themeTint="99"/>
          <w:sz w:val="24"/>
          <w:szCs w:val="24"/>
        </w:rPr>
        <w:t>. Глазов</w:t>
      </w:r>
    </w:p>
    <w:tbl>
      <w:tblPr>
        <w:tblStyle w:val="aa"/>
        <w:tblW w:w="9747" w:type="dxa"/>
        <w:tblLook w:val="0000"/>
      </w:tblPr>
      <w:tblGrid>
        <w:gridCol w:w="817"/>
        <w:gridCol w:w="4536"/>
        <w:gridCol w:w="4394"/>
      </w:tblGrid>
      <w:tr w:rsidR="00C04579" w:rsidRPr="00235BD1" w:rsidTr="00C04579">
        <w:trPr>
          <w:trHeight w:val="562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0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№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04579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C0457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C04579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ind w:left="-250"/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Наименование источника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tabs>
                <w:tab w:val="left" w:pos="2869"/>
                <w:tab w:val="left" w:pos="4145"/>
              </w:tabs>
              <w:ind w:right="884" w:firstLine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Располагаемая </w:t>
            </w:r>
            <w:proofErr w:type="spellStart"/>
            <w:r>
              <w:rPr>
                <w:rFonts w:cs="Arial"/>
                <w:sz w:val="20"/>
                <w:szCs w:val="20"/>
              </w:rPr>
              <w:t>мощность</w:t>
            </w:r>
            <w:proofErr w:type="gramStart"/>
            <w:r>
              <w:rPr>
                <w:rFonts w:cs="Arial"/>
                <w:sz w:val="20"/>
                <w:szCs w:val="20"/>
              </w:rPr>
              <w:t>,</w:t>
            </w:r>
            <w:r w:rsidRPr="00C04579">
              <w:rPr>
                <w:rFonts w:cs="Arial"/>
                <w:sz w:val="20"/>
                <w:szCs w:val="20"/>
              </w:rPr>
              <w:t>Г</w:t>
            </w:r>
            <w:proofErr w:type="gramEnd"/>
            <w:r w:rsidRPr="00C04579">
              <w:rPr>
                <w:rFonts w:cs="Arial"/>
                <w:sz w:val="20"/>
                <w:szCs w:val="20"/>
              </w:rPr>
              <w:t>кал</w:t>
            </w:r>
            <w:proofErr w:type="spellEnd"/>
            <w:r w:rsidRPr="00C04579">
              <w:rPr>
                <w:rFonts w:cs="Arial"/>
                <w:sz w:val="20"/>
                <w:szCs w:val="20"/>
              </w:rPr>
              <w:t>/ч</w:t>
            </w:r>
          </w:p>
        </w:tc>
      </w:tr>
      <w:tr w:rsidR="00C04579" w:rsidRPr="00235BD1" w:rsidTr="00C04579">
        <w:trPr>
          <w:trHeight w:val="128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284"/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ТЭЦ филиала АО «ОТЭК»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697</w:t>
            </w:r>
          </w:p>
        </w:tc>
      </w:tr>
      <w:tr w:rsidR="00C04579" w:rsidRPr="00235BD1" w:rsidTr="00C04579">
        <w:trPr>
          <w:trHeight w:val="137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284"/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ind w:firstLine="0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Котельная №2 МУП «Глазовские теплосети»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24,1</w:t>
            </w:r>
          </w:p>
        </w:tc>
      </w:tr>
      <w:tr w:rsidR="00C04579" w:rsidRPr="00235BD1" w:rsidTr="00C04579">
        <w:trPr>
          <w:trHeight w:val="54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284"/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ind w:firstLine="0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Котельная №3 ООО «</w:t>
            </w:r>
            <w:proofErr w:type="spellStart"/>
            <w:r w:rsidRPr="00C04579">
              <w:rPr>
                <w:rFonts w:cs="Arial"/>
                <w:sz w:val="20"/>
                <w:szCs w:val="20"/>
              </w:rPr>
              <w:t>КомЭнерго</w:t>
            </w:r>
            <w:proofErr w:type="spellEnd"/>
            <w:r w:rsidRPr="00C04579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27</w:t>
            </w:r>
          </w:p>
        </w:tc>
      </w:tr>
      <w:tr w:rsidR="00C04579" w:rsidRPr="00235BD1" w:rsidTr="00C04579">
        <w:trPr>
          <w:trHeight w:val="54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284"/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ind w:firstLine="0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Котельная АО «</w:t>
            </w:r>
            <w:proofErr w:type="spellStart"/>
            <w:r w:rsidRPr="00C04579">
              <w:rPr>
                <w:rFonts w:cs="Arial"/>
                <w:sz w:val="20"/>
                <w:szCs w:val="20"/>
              </w:rPr>
              <w:t>Реммаш</w:t>
            </w:r>
            <w:proofErr w:type="spellEnd"/>
            <w:r w:rsidRPr="00C04579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24,97</w:t>
            </w:r>
          </w:p>
        </w:tc>
      </w:tr>
      <w:tr w:rsidR="00C04579" w:rsidRPr="00235BD1" w:rsidTr="00C04579">
        <w:trPr>
          <w:trHeight w:val="54"/>
        </w:trPr>
        <w:tc>
          <w:tcPr>
            <w:tcW w:w="817" w:type="dxa"/>
            <w:vAlign w:val="center"/>
          </w:tcPr>
          <w:p w:rsidR="00C04579" w:rsidRPr="00C04579" w:rsidRDefault="00C04579" w:rsidP="00C04579">
            <w:pPr>
              <w:ind w:firstLine="28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04579" w:rsidRPr="00C04579" w:rsidRDefault="00C04579" w:rsidP="00C04579">
            <w:pPr>
              <w:ind w:firstLine="0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Всего:</w:t>
            </w:r>
          </w:p>
        </w:tc>
        <w:tc>
          <w:tcPr>
            <w:tcW w:w="4394" w:type="dxa"/>
            <w:vAlign w:val="center"/>
          </w:tcPr>
          <w:p w:rsidR="00C04579" w:rsidRPr="00C04579" w:rsidRDefault="00C04579" w:rsidP="00C04579">
            <w:pPr>
              <w:jc w:val="center"/>
              <w:rPr>
                <w:rFonts w:cs="Arial"/>
                <w:sz w:val="20"/>
                <w:szCs w:val="20"/>
              </w:rPr>
            </w:pPr>
            <w:r w:rsidRPr="00C04579">
              <w:rPr>
                <w:rFonts w:cs="Arial"/>
                <w:sz w:val="20"/>
                <w:szCs w:val="20"/>
              </w:rPr>
              <w:t>773,07</w:t>
            </w:r>
          </w:p>
        </w:tc>
      </w:tr>
    </w:tbl>
    <w:p w:rsidR="00C04579" w:rsidRDefault="00C04579" w:rsidP="00C04579">
      <w:pPr>
        <w:spacing w:line="240" w:lineRule="auto"/>
        <w:ind w:firstLine="709"/>
        <w:rPr>
          <w:rFonts w:cs="Arial"/>
          <w:szCs w:val="24"/>
        </w:rPr>
      </w:pPr>
    </w:p>
    <w:p w:rsidR="00C04579" w:rsidRPr="00235BD1" w:rsidRDefault="00C04579" w:rsidP="00C04579">
      <w:pPr>
        <w:spacing w:line="240" w:lineRule="auto"/>
        <w:ind w:firstLine="709"/>
        <w:rPr>
          <w:rFonts w:cs="Arial"/>
          <w:szCs w:val="24"/>
        </w:rPr>
      </w:pPr>
      <w:r w:rsidRPr="00235BD1">
        <w:rPr>
          <w:rFonts w:cs="Arial"/>
          <w:szCs w:val="24"/>
        </w:rPr>
        <w:t xml:space="preserve">На рисунке 1  представлено процентное соотношение располагаемой тепловой мощности основных источников тепловой энергии. </w:t>
      </w:r>
    </w:p>
    <w:p w:rsidR="00C04579" w:rsidRPr="00235BD1" w:rsidRDefault="00C04579" w:rsidP="00C04579">
      <w:pPr>
        <w:jc w:val="center"/>
        <w:rPr>
          <w:rFonts w:cs="Arial"/>
          <w:i/>
          <w:szCs w:val="24"/>
          <w:highlight w:val="yellow"/>
          <w:u w:val="single"/>
        </w:rPr>
      </w:pPr>
      <w:r w:rsidRPr="00235BD1">
        <w:rPr>
          <w:rFonts w:cs="Arial"/>
          <w:noProof/>
          <w:szCs w:val="24"/>
          <w:lang w:eastAsia="ru-RU"/>
        </w:rPr>
        <w:drawing>
          <wp:inline distT="0" distB="0" distL="0" distR="0">
            <wp:extent cx="5491101" cy="2303813"/>
            <wp:effectExtent l="19050" t="0" r="0" b="0"/>
            <wp:docPr id="77" name="Диаграмма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04579" w:rsidRPr="00C04579" w:rsidRDefault="00C04579" w:rsidP="00C04579">
      <w:pPr>
        <w:pStyle w:val="a8"/>
        <w:rPr>
          <w:rFonts w:cs="Arial"/>
          <w:sz w:val="24"/>
          <w:szCs w:val="24"/>
        </w:rPr>
      </w:pPr>
      <w:r w:rsidRPr="00235BD1">
        <w:rPr>
          <w:rFonts w:cs="Arial"/>
          <w:sz w:val="24"/>
          <w:szCs w:val="24"/>
        </w:rPr>
        <w:t xml:space="preserve">Рисунок 1. </w:t>
      </w:r>
      <w:r w:rsidRPr="00235BD1">
        <w:rPr>
          <w:rFonts w:cs="Arial"/>
          <w:bCs w:val="0"/>
          <w:sz w:val="24"/>
          <w:szCs w:val="24"/>
        </w:rPr>
        <w:t>– Процентное соотношение располагаемой тепловой  мощности основных источников тепловой энергии.</w:t>
      </w:r>
    </w:p>
    <w:p w:rsidR="00C04579" w:rsidRPr="00235BD1" w:rsidRDefault="00C04579" w:rsidP="00C04579">
      <w:pPr>
        <w:ind w:firstLine="709"/>
        <w:rPr>
          <w:rFonts w:cs="Arial"/>
          <w:szCs w:val="24"/>
        </w:rPr>
      </w:pPr>
      <w:r w:rsidRPr="00235BD1">
        <w:rPr>
          <w:rFonts w:cs="Arial"/>
          <w:szCs w:val="24"/>
        </w:rPr>
        <w:t xml:space="preserve">Из приведенной диаграммы следует, что основным по располагаемой мощности источником тепловой энергии </w:t>
      </w:r>
      <w:proofErr w:type="gramStart"/>
      <w:r w:rsidRPr="00235BD1">
        <w:rPr>
          <w:rFonts w:cs="Arial"/>
          <w:szCs w:val="24"/>
        </w:rPr>
        <w:t>г</w:t>
      </w:r>
      <w:proofErr w:type="gramEnd"/>
      <w:r w:rsidRPr="00235BD1">
        <w:rPr>
          <w:rFonts w:cs="Arial"/>
          <w:szCs w:val="24"/>
        </w:rPr>
        <w:t>. Глазов также является ТЭЦ филиала АО «ОТЭК» (90%). Располагаемая мощность муниципальной котельной № 2 МУП «Глазовские теплосети» составляет 3% , расп</w:t>
      </w:r>
      <w:r>
        <w:rPr>
          <w:rFonts w:cs="Arial"/>
          <w:szCs w:val="24"/>
        </w:rPr>
        <w:t>олагаемая  мощность котельной №</w:t>
      </w:r>
      <w:r w:rsidRPr="00235BD1">
        <w:rPr>
          <w:rFonts w:cs="Arial"/>
          <w:szCs w:val="24"/>
        </w:rPr>
        <w:t>3 ООО «</w:t>
      </w:r>
      <w:proofErr w:type="spellStart"/>
      <w:r w:rsidRPr="00235BD1">
        <w:rPr>
          <w:rFonts w:cs="Arial"/>
          <w:szCs w:val="24"/>
        </w:rPr>
        <w:t>КомЭнерго</w:t>
      </w:r>
      <w:proofErr w:type="spellEnd"/>
      <w:r w:rsidRPr="00235BD1">
        <w:rPr>
          <w:rFonts w:cs="Arial"/>
          <w:szCs w:val="24"/>
        </w:rPr>
        <w:t xml:space="preserve">» составляет 4%, располагаемая мощность  котельной </w:t>
      </w:r>
      <w:r>
        <w:rPr>
          <w:rFonts w:cs="Arial"/>
          <w:szCs w:val="24"/>
        </w:rPr>
        <w:t xml:space="preserve">АО </w:t>
      </w:r>
      <w:r w:rsidRPr="00235BD1">
        <w:rPr>
          <w:rFonts w:cs="Arial"/>
          <w:szCs w:val="24"/>
        </w:rPr>
        <w:t>«</w:t>
      </w:r>
      <w:proofErr w:type="spellStart"/>
      <w:r w:rsidRPr="00235BD1">
        <w:rPr>
          <w:rFonts w:cs="Arial"/>
          <w:szCs w:val="24"/>
        </w:rPr>
        <w:t>Реммаш</w:t>
      </w:r>
      <w:proofErr w:type="spellEnd"/>
      <w:r w:rsidRPr="00235BD1">
        <w:rPr>
          <w:rFonts w:cs="Arial"/>
          <w:szCs w:val="24"/>
        </w:rPr>
        <w:t>» составляет 3%.</w:t>
      </w:r>
    </w:p>
    <w:p w:rsidR="00C04579" w:rsidRDefault="00C04579" w:rsidP="00C04579">
      <w:r>
        <w:t>На территории МО «Город Глазов» функционируют четыре основных источника тепловой энергии, осуществляющих централизованное теплоснабжение города, а именно, ТЭЦ филиала АО «ОТЭК», котельная № 2 МУП «Глазовские теплосети», котельная № 3 ООО «</w:t>
      </w:r>
      <w:proofErr w:type="spellStart"/>
      <w:r>
        <w:t>КомЭнерго</w:t>
      </w:r>
      <w:proofErr w:type="spellEnd"/>
      <w:r>
        <w:t>» и котельная АО «</w:t>
      </w:r>
      <w:proofErr w:type="spellStart"/>
      <w:r>
        <w:t>Реммаш</w:t>
      </w:r>
      <w:proofErr w:type="spellEnd"/>
      <w:r>
        <w:t xml:space="preserve">». </w:t>
      </w:r>
    </w:p>
    <w:p w:rsidR="00C04579" w:rsidRPr="00C04579" w:rsidRDefault="00C04579" w:rsidP="00C04579">
      <w:r>
        <w:t>Также на территории города эксплуатируются пятнадцать ведомственных котельных.</w:t>
      </w:r>
      <w:bookmarkStart w:id="4" w:name="_Toc429056108"/>
    </w:p>
    <w:p w:rsidR="00C04579" w:rsidRPr="007E2835" w:rsidRDefault="00C04579" w:rsidP="00C04579">
      <w:pPr>
        <w:pStyle w:val="2"/>
      </w:pPr>
      <w:r w:rsidRPr="007E2835">
        <w:lastRenderedPageBreak/>
        <w:t>Описание технологических, оперативных и диспетчерских связей</w:t>
      </w:r>
      <w:bookmarkEnd w:id="4"/>
    </w:p>
    <w:p w:rsidR="00C04579" w:rsidRDefault="00C04579" w:rsidP="00C04579">
      <w:r w:rsidRPr="00F57BFC">
        <w:t>Основными участниками процесса управления производством и транспортом тепловой энергии в системе централизованного теплоснабжения МУП «Глазовские теплосети» явля</w:t>
      </w:r>
      <w:r>
        <w:t>ю</w:t>
      </w:r>
      <w:r w:rsidRPr="00F57BFC">
        <w:t>тся следующие структурные подразделения:</w:t>
      </w:r>
    </w:p>
    <w:p w:rsidR="00C04579" w:rsidRDefault="00C04579" w:rsidP="00C04579">
      <w:pPr>
        <w:pStyle w:val="a"/>
      </w:pPr>
      <w:r w:rsidRPr="00F57BFC">
        <w:t xml:space="preserve">котельная № 2, </w:t>
      </w:r>
    </w:p>
    <w:p w:rsidR="00C04579" w:rsidRDefault="00C04579" w:rsidP="00C04579">
      <w:pPr>
        <w:pStyle w:val="a"/>
      </w:pPr>
      <w:r w:rsidRPr="00F57BFC">
        <w:t xml:space="preserve">технический отдел, </w:t>
      </w:r>
    </w:p>
    <w:p w:rsidR="00C04579" w:rsidRDefault="00C04579" w:rsidP="00C04579">
      <w:pPr>
        <w:pStyle w:val="a"/>
      </w:pPr>
      <w:r w:rsidRPr="00F57BFC">
        <w:t>участок эксплуатации, в состав которого входят служба</w:t>
      </w:r>
      <w:r>
        <w:t xml:space="preserve"> по обслуживанию тепловых сетей и </w:t>
      </w:r>
      <w:r w:rsidRPr="00F57BFC">
        <w:t>операторская служба</w:t>
      </w:r>
      <w:r>
        <w:t xml:space="preserve">. </w:t>
      </w:r>
    </w:p>
    <w:p w:rsidR="00C04579" w:rsidRPr="00F57BFC" w:rsidRDefault="00C04579" w:rsidP="00C04579">
      <w:r w:rsidRPr="00F57BFC">
        <w:t xml:space="preserve">Операторская служба осуществляет следующие </w:t>
      </w:r>
      <w:r>
        <w:t>функции</w:t>
      </w:r>
      <w:r w:rsidRPr="00F57BFC">
        <w:t>:</w:t>
      </w:r>
    </w:p>
    <w:p w:rsidR="00C04579" w:rsidRPr="00F57BFC" w:rsidRDefault="00C04579" w:rsidP="00C04579">
      <w:pPr>
        <w:pStyle w:val="a"/>
      </w:pPr>
      <w:r w:rsidRPr="00F57BFC">
        <w:t>передает в технический отдел информацию об авариях, инцидентах и пр.</w:t>
      </w:r>
      <w:r>
        <w:t>,</w:t>
      </w:r>
      <w:r w:rsidRPr="00F57BFC">
        <w:t xml:space="preserve"> в результате которых производилось отключение или ограничение подачи тепловой энергии потребителям, сведения о режимах работы котельных, отклонениях в работе и т.п., а также жалобы и другие сообщения от потребителей;</w:t>
      </w:r>
    </w:p>
    <w:p w:rsidR="00C04579" w:rsidRPr="00F57BFC" w:rsidRDefault="00C04579" w:rsidP="00C04579">
      <w:pPr>
        <w:pStyle w:val="a"/>
      </w:pPr>
      <w:r w:rsidRPr="00F57BFC">
        <w:t>взаимодействует с оперативным персоналом источников тепловой энергии и определяет (задает) температуру теплоносителя на выходе из теплоисточников в зависимости от температуры наружного воздуха;</w:t>
      </w:r>
    </w:p>
    <w:p w:rsidR="00C04579" w:rsidRPr="00F57BFC" w:rsidRDefault="00C04579" w:rsidP="00C04579">
      <w:pPr>
        <w:pStyle w:val="a"/>
      </w:pPr>
      <w:r w:rsidRPr="00F57BFC">
        <w:t>совместно с диспетчером электрических сетей решает все вопросы электроснабжения источников тепловой энергии (ограничения, переключения, отключения и т.п.);</w:t>
      </w:r>
    </w:p>
    <w:p w:rsidR="00C04579" w:rsidRPr="00F57BFC" w:rsidRDefault="00C04579" w:rsidP="00C04579">
      <w:pPr>
        <w:pStyle w:val="a"/>
      </w:pPr>
      <w:r w:rsidRPr="00F57BFC">
        <w:t>совместно с диспетчером водоканала решает вопросы водоснабжения питьевой водой и водоотведения;</w:t>
      </w:r>
    </w:p>
    <w:p w:rsidR="00C04579" w:rsidRPr="00F57BFC" w:rsidRDefault="00C04579" w:rsidP="00C04579">
      <w:pPr>
        <w:pStyle w:val="a"/>
      </w:pPr>
      <w:r w:rsidRPr="00F57BFC">
        <w:t>передает диспетчеру единой диспетчерской службы города информацию о состоянии теплоснабжения в городе и составе дежурного персонала аварийной диспетчерской службы.</w:t>
      </w:r>
    </w:p>
    <w:p w:rsidR="00C04579" w:rsidRPr="007E2835" w:rsidRDefault="00C04579" w:rsidP="00C04579">
      <w:pPr>
        <w:pStyle w:val="2"/>
      </w:pPr>
      <w:bookmarkStart w:id="5" w:name="_Toc429056109"/>
      <w:r w:rsidRPr="007E2835">
        <w:t>Описание зоны действия производственных (ведомственных) котельных</w:t>
      </w:r>
      <w:bookmarkEnd w:id="5"/>
    </w:p>
    <w:p w:rsidR="00C04579" w:rsidRDefault="00C04579" w:rsidP="00C04579">
      <w:r>
        <w:t>Промышленный комплекс города представлен 32 крупными и средними предприятиями. Примерно треть из них имеют собственные источники тепловой энергии.</w:t>
      </w:r>
    </w:p>
    <w:p w:rsidR="00C04579" w:rsidRDefault="00C04579" w:rsidP="00C04579">
      <w:r>
        <w:t>Данные источники тепловой энергии расположены на территории предприятий и обеспечивают тепловой энергией только потребности в тепловой энергии самих предприятий. Они не несут отопительную нагрузку потребителей города Глазова.</w:t>
      </w:r>
    </w:p>
    <w:p w:rsidR="00C04579" w:rsidRDefault="00C04579" w:rsidP="00C04579">
      <w:r>
        <w:lastRenderedPageBreak/>
        <w:t>Ниже приводится перечень ведомственных котельных города Глазова:</w:t>
      </w:r>
    </w:p>
    <w:p w:rsidR="00C04579" w:rsidRDefault="00C04579" w:rsidP="00C04579">
      <w:r>
        <w:t>1) котельная АО «Газпром газораспределение Ижевск» в г. Глазове;</w:t>
      </w:r>
    </w:p>
    <w:p w:rsidR="00C04579" w:rsidRDefault="00C04579" w:rsidP="00C04579">
      <w:r>
        <w:t>2) котельная АО «Глазовская мебельная фабрика»;</w:t>
      </w:r>
    </w:p>
    <w:p w:rsidR="00C04579" w:rsidRDefault="00C04579" w:rsidP="00C04579">
      <w:r>
        <w:t xml:space="preserve">3) две котельные МУП «Водоканал»; </w:t>
      </w:r>
    </w:p>
    <w:p w:rsidR="00C04579" w:rsidRDefault="00C04579" w:rsidP="00C04579">
      <w:r>
        <w:t xml:space="preserve">4) котельная </w:t>
      </w:r>
      <w:proofErr w:type="gramStart"/>
      <w:r>
        <w:t>O</w:t>
      </w:r>
      <w:proofErr w:type="gramEnd"/>
      <w:r>
        <w:t>АО «</w:t>
      </w:r>
      <w:proofErr w:type="spellStart"/>
      <w:r>
        <w:t>Глазовскийдормостстрой</w:t>
      </w:r>
      <w:proofErr w:type="spellEnd"/>
      <w:r>
        <w:t>»;</w:t>
      </w:r>
    </w:p>
    <w:p w:rsidR="00C04579" w:rsidRDefault="00C04579" w:rsidP="00C04579">
      <w:r>
        <w:t>5) две котельные ООО «</w:t>
      </w:r>
      <w:proofErr w:type="spellStart"/>
      <w:r>
        <w:t>Глазовский</w:t>
      </w:r>
      <w:proofErr w:type="spellEnd"/>
      <w:r>
        <w:t xml:space="preserve"> завод «</w:t>
      </w:r>
      <w:proofErr w:type="spellStart"/>
      <w:r>
        <w:t>Химмаш</w:t>
      </w:r>
      <w:proofErr w:type="spellEnd"/>
      <w:r>
        <w:t xml:space="preserve">»»; </w:t>
      </w:r>
    </w:p>
    <w:p w:rsidR="00C04579" w:rsidRDefault="00C04579" w:rsidP="00C04579">
      <w:r>
        <w:t>6) котельная АО «Глазов-молоко»;</w:t>
      </w:r>
    </w:p>
    <w:p w:rsidR="00C04579" w:rsidRDefault="00C04579" w:rsidP="00C04579">
      <w:r>
        <w:t>7) котельная АО «МРСК Центра и Приволжья»;</w:t>
      </w:r>
    </w:p>
    <w:p w:rsidR="00C04579" w:rsidRDefault="00C04579" w:rsidP="00C04579">
      <w:r>
        <w:t>8) котельная ООО «</w:t>
      </w:r>
      <w:proofErr w:type="spellStart"/>
      <w:r>
        <w:t>Удмурттоппром</w:t>
      </w:r>
      <w:proofErr w:type="spellEnd"/>
      <w:r>
        <w:t>»;</w:t>
      </w:r>
    </w:p>
    <w:p w:rsidR="00C04579" w:rsidRDefault="00C04579" w:rsidP="00C04579">
      <w:r>
        <w:t>9) котельная АО «</w:t>
      </w:r>
      <w:proofErr w:type="spellStart"/>
      <w:r>
        <w:t>Глазовский</w:t>
      </w:r>
      <w:proofErr w:type="spellEnd"/>
      <w:r>
        <w:t xml:space="preserve"> завод Металлист»;</w:t>
      </w:r>
    </w:p>
    <w:p w:rsidR="00C04579" w:rsidRDefault="00C04579" w:rsidP="00C04579">
      <w:r>
        <w:t xml:space="preserve">10) три </w:t>
      </w:r>
      <w:proofErr w:type="gramStart"/>
      <w:r>
        <w:t>котельные</w:t>
      </w:r>
      <w:proofErr w:type="gramEnd"/>
      <w:r>
        <w:t xml:space="preserve"> ООО «Удмуртская птицефабрика»;</w:t>
      </w:r>
    </w:p>
    <w:p w:rsidR="00C04579" w:rsidRDefault="00C04579" w:rsidP="00C04579">
      <w:r>
        <w:t>11) котельная АО «УЗСМ»;</w:t>
      </w:r>
    </w:p>
    <w:p w:rsidR="00C04579" w:rsidRPr="00B43BC9" w:rsidRDefault="00C04579" w:rsidP="00C04579">
      <w:r>
        <w:t>12) котельная ООО «</w:t>
      </w:r>
      <w:proofErr w:type="spellStart"/>
      <w:r>
        <w:t>Теплоагрегат</w:t>
      </w:r>
      <w:proofErr w:type="spellEnd"/>
      <w:r>
        <w:t>»</w:t>
      </w:r>
      <w:bookmarkStart w:id="6" w:name="_Toc429056113"/>
    </w:p>
    <w:p w:rsidR="00C04579" w:rsidRDefault="00C04579" w:rsidP="00C04579">
      <w:pPr>
        <w:pStyle w:val="3"/>
        <w:ind w:left="1400" w:firstLine="0"/>
      </w:pPr>
      <w:r>
        <w:t xml:space="preserve">Описание ТЭЦ </w:t>
      </w:r>
      <w:bookmarkEnd w:id="6"/>
      <w:r>
        <w:t>филиала АО «ОТЭК»</w:t>
      </w:r>
    </w:p>
    <w:p w:rsidR="00C04579" w:rsidRDefault="00C04579" w:rsidP="00C04579">
      <w:r>
        <w:t>Основным источником тепловой энергии города является ТЭЦ филиала АО «ОТЭК». Ниже приведено описание основного оборудования ТЭЦ АО «ОТЭК».</w:t>
      </w:r>
    </w:p>
    <w:p w:rsidR="00C04579" w:rsidRDefault="00C04579" w:rsidP="00C04579">
      <w:r>
        <w:t xml:space="preserve">ТЭЦ филиала АО «ОТЭК» является элементом схемы электроснабжения и теплоснабжения предприятия и входит в систему жизнеобеспечения г. Глазова как основной </w:t>
      </w:r>
      <w:proofErr w:type="spellStart"/>
      <w:r>
        <w:t>теплоисточник</w:t>
      </w:r>
      <w:proofErr w:type="spellEnd"/>
      <w:r>
        <w:t>. ТЭЦ сдана в промышленную эксплуатацию в 1949 году, производила электрическую и тепловую энергию в виде пара и горячей воды, а также конденсат для обеспечения нормального режима работы производства АО «ЧМЗ». В декабре  2016 году    после   совершенной сделки между АО «ЧМЗ» и АО «ОТЭК» по купле-продаже ТЭЦ собственником ТЭЦ стал филиал  АО «ОТЭК».</w:t>
      </w:r>
    </w:p>
    <w:p w:rsidR="00C04579" w:rsidRDefault="00C04579" w:rsidP="00C04579">
      <w:r>
        <w:t>В настоящее время около  60 % вырабатываемой тепловой энергии ТЭЦ филиала АО «ОТЭК» направляет г. Глазову на нужды отопления и ГВС населения, учреждений здравоохранения, образования, культуры и ряда промышленных предприятий. За счет ТЭЦ филиала АО «ОТЭК» обеспечивается 90 % объема потребности г. Глазова в данном виде услуг.</w:t>
      </w:r>
    </w:p>
    <w:p w:rsidR="00C04579" w:rsidRDefault="00C04579" w:rsidP="00C04579">
      <w:r>
        <w:t>Установленная электрическая мощность ТЭЦ – 89,4 МВт, установленная тепловая мощность – 697 Гкал/</w:t>
      </w:r>
      <w:proofErr w:type="gramStart"/>
      <w:r>
        <w:t>ч</w:t>
      </w:r>
      <w:proofErr w:type="gramEnd"/>
      <w:r>
        <w:t>.</w:t>
      </w:r>
    </w:p>
    <w:p w:rsidR="00C04579" w:rsidRDefault="00C04579" w:rsidP="00C04579">
      <w:r>
        <w:t xml:space="preserve">В качестве топлива используется мазут и природный газ. На ТЭЦ установлено девять паровых энергетических котлов производительностью по 75 т пара в час, из них для трех котлов уголь является основным топливом, мазут – резервным, для шести котлов природный газ основное топливо, мазут – резервное. В настоящее время котлы, работающие на твердом топливе, </w:t>
      </w:r>
      <w:r>
        <w:lastRenderedPageBreak/>
        <w:t xml:space="preserve">выведены из эксплуатации и законсервированы. Дополнительно на ТЭЦ установлено четыре пиковых теплофикационных водогрейных котла ПТВМ-100, один из которых работает на мазуте, а на трех в качестве основного топлива используется природный газ, резервное топливо – мазут. В 2007 г. на ТЭЦ введена в эксплуатацию ПГУ, включающая в себя газовую турбину с электрическим генератором мощностью 25 МВт и паровой котел-утилизатор среднего давления производительностью 40 т пара в час. На ТЭЦ установлено шесть паровых турбин: одна – типа Р-6-30/6, две – типа АПТ-12 с производственным отбором пара давлением 13 </w:t>
      </w:r>
      <w:proofErr w:type="spellStart"/>
      <w:proofErr w:type="gramStart"/>
      <w:r>
        <w:t>атм</w:t>
      </w:r>
      <w:proofErr w:type="spellEnd"/>
      <w:proofErr w:type="gramEnd"/>
      <w:r>
        <w:t xml:space="preserve"> и теплофикационным отбором пара давлением 1,2 </w:t>
      </w:r>
      <w:proofErr w:type="spellStart"/>
      <w:r>
        <w:t>атм</w:t>
      </w:r>
      <w:proofErr w:type="spellEnd"/>
      <w:r>
        <w:t xml:space="preserve"> и две турбины того же типа с давлением пара в производственном отборе 6 атм.</w:t>
      </w:r>
    </w:p>
    <w:p w:rsidR="00C04579" w:rsidRDefault="00C04579" w:rsidP="00C04579">
      <w:r>
        <w:t xml:space="preserve">В схему теплофикации и ГВС ТЭЦ входят три бойлерные установки, сетевые и </w:t>
      </w:r>
      <w:proofErr w:type="spellStart"/>
      <w:r>
        <w:t>подпиточные</w:t>
      </w:r>
      <w:proofErr w:type="spellEnd"/>
      <w:r>
        <w:t xml:space="preserve"> насосы теплосети, баки запаса воды для ГВС.</w:t>
      </w:r>
    </w:p>
    <w:p w:rsidR="00C04579" w:rsidRDefault="00C04579" w:rsidP="00C04579">
      <w:r>
        <w:t xml:space="preserve">Для подготовки </w:t>
      </w:r>
      <w:proofErr w:type="spellStart"/>
      <w:r>
        <w:t>подпиточной</w:t>
      </w:r>
      <w:proofErr w:type="spellEnd"/>
      <w:r>
        <w:t xml:space="preserve"> воды для паровых котлов на ТЭЦ имеется установка ХВО-1 производительностью 350 т/ч, для подготовки </w:t>
      </w:r>
      <w:proofErr w:type="spellStart"/>
      <w:r>
        <w:t>подпиточной</w:t>
      </w:r>
      <w:proofErr w:type="spellEnd"/>
      <w:r>
        <w:t xml:space="preserve"> воды теплосети имеется установка ХВО-2 производительностью 1250 т/ч.</w:t>
      </w:r>
    </w:p>
    <w:p w:rsidR="00C04579" w:rsidRPr="00FB6220" w:rsidRDefault="00C04579" w:rsidP="00C04579">
      <w:pPr>
        <w:rPr>
          <w:rFonts w:cs="Arial"/>
        </w:rPr>
      </w:pPr>
      <w:r>
        <w:t>Тепловая мощность бойлерных установок ТЭЦ составляет 200 Гкал/</w:t>
      </w:r>
      <w:proofErr w:type="gramStart"/>
      <w:r>
        <w:t>ч</w:t>
      </w:r>
      <w:proofErr w:type="gramEnd"/>
      <w:r>
        <w:t>. В каждой из бойлерных установлены два основных и один пиковый бойлер. Площади поверхностей теплообмена в каждой из групп бойлеров одинаковы, таким образом, мощность основных бойлеров составит 140 Гкал/</w:t>
      </w:r>
      <w:proofErr w:type="gramStart"/>
      <w:r>
        <w:t>ч</w:t>
      </w:r>
      <w:proofErr w:type="gramEnd"/>
      <w:r>
        <w:t xml:space="preserve">, пиковых – 60 Гкал/ч. Основные бойлеры подключены к теплофикационным отборам турбин. Максимальная величина теплофикационных отборов турбин составляет до 235 т/ч пара. Пиковые бойлеры подключены по пару к первым отборам турбин №№ 3, 7, 8, максимальная величина отбора – 100 т/ч. Также к данным отборам подключена </w:t>
      </w:r>
      <w:r w:rsidRPr="00FB6220">
        <w:rPr>
          <w:rFonts w:cs="Arial"/>
        </w:rPr>
        <w:t xml:space="preserve">система </w:t>
      </w:r>
      <w:proofErr w:type="spellStart"/>
      <w:r w:rsidRPr="00FB6220">
        <w:rPr>
          <w:rFonts w:cs="Arial"/>
        </w:rPr>
        <w:t>пароснабжения</w:t>
      </w:r>
      <w:proofErr w:type="spellEnd"/>
      <w:r w:rsidRPr="00FB6220">
        <w:rPr>
          <w:rFonts w:cs="Arial"/>
        </w:rPr>
        <w:t xml:space="preserve"> </w:t>
      </w:r>
      <w:proofErr w:type="spellStart"/>
      <w:r w:rsidRPr="00FB6220">
        <w:rPr>
          <w:rFonts w:cs="Arial"/>
        </w:rPr>
        <w:t>мазутохранилища</w:t>
      </w:r>
      <w:proofErr w:type="spellEnd"/>
      <w:r w:rsidRPr="00FB6220">
        <w:rPr>
          <w:rFonts w:cs="Arial"/>
        </w:rPr>
        <w:t>.</w:t>
      </w:r>
    </w:p>
    <w:p w:rsidR="00C04579" w:rsidRPr="00FB6220" w:rsidRDefault="00C04579" w:rsidP="00C04579">
      <w:pPr>
        <w:rPr>
          <w:rFonts w:cs="Arial"/>
        </w:rPr>
      </w:pPr>
      <w:r w:rsidRPr="00FB6220">
        <w:rPr>
          <w:rFonts w:cs="Arial"/>
          <w:b/>
          <w:szCs w:val="24"/>
        </w:rPr>
        <w:t>Плановые мероприятия по реконструкции, техническому перевооружению.</w:t>
      </w:r>
    </w:p>
    <w:p w:rsidR="00C04579" w:rsidRPr="00FB6220" w:rsidRDefault="00C04579" w:rsidP="00C04579">
      <w:pPr>
        <w:tabs>
          <w:tab w:val="left" w:pos="0"/>
        </w:tabs>
        <w:ind w:firstLine="0"/>
        <w:rPr>
          <w:rFonts w:cs="Arial"/>
          <w:szCs w:val="24"/>
        </w:rPr>
      </w:pPr>
      <w:r w:rsidRPr="00FB6220">
        <w:rPr>
          <w:rFonts w:cs="Arial"/>
          <w:szCs w:val="24"/>
        </w:rPr>
        <w:t>На 2017 год АО «ОТЭК» запланировал мероприятия по реконструкции, техническому перевооружению ТЭЦ филиала АО «ОТЭК»:</w:t>
      </w:r>
    </w:p>
    <w:p w:rsidR="00C04579" w:rsidRPr="00FB6220" w:rsidRDefault="00C04579" w:rsidP="00C04579">
      <w:pPr>
        <w:pStyle w:val="a"/>
        <w:numPr>
          <w:ilvl w:val="0"/>
          <w:numId w:val="7"/>
        </w:numPr>
        <w:tabs>
          <w:tab w:val="left" w:pos="0"/>
        </w:tabs>
        <w:spacing w:after="200"/>
        <w:ind w:left="284" w:hanging="284"/>
        <w:rPr>
          <w:rFonts w:cs="Arial"/>
          <w:szCs w:val="24"/>
        </w:rPr>
      </w:pPr>
      <w:r w:rsidRPr="00FB6220">
        <w:rPr>
          <w:rFonts w:cs="Arial"/>
          <w:szCs w:val="24"/>
        </w:rPr>
        <w:t xml:space="preserve">Замена двух сетевых </w:t>
      </w:r>
      <w:proofErr w:type="spellStart"/>
      <w:r w:rsidRPr="00FB6220">
        <w:rPr>
          <w:rFonts w:cs="Arial"/>
          <w:szCs w:val="24"/>
        </w:rPr>
        <w:t>насососных</w:t>
      </w:r>
      <w:proofErr w:type="spellEnd"/>
      <w:r w:rsidRPr="00FB6220">
        <w:rPr>
          <w:rFonts w:cs="Arial"/>
          <w:szCs w:val="24"/>
        </w:rPr>
        <w:t xml:space="preserve"> агрегатов «Г» на аналогичные насосные агрегаты с частичным регулирующим приводом</w:t>
      </w:r>
    </w:p>
    <w:p w:rsidR="00C04579" w:rsidRPr="00FB6220" w:rsidRDefault="00C04579" w:rsidP="00C04579">
      <w:pPr>
        <w:pStyle w:val="a"/>
        <w:numPr>
          <w:ilvl w:val="0"/>
          <w:numId w:val="7"/>
        </w:numPr>
        <w:tabs>
          <w:tab w:val="left" w:pos="0"/>
        </w:tabs>
        <w:spacing w:after="200"/>
        <w:ind w:left="284" w:hanging="284"/>
        <w:rPr>
          <w:rFonts w:cs="Arial"/>
          <w:szCs w:val="24"/>
        </w:rPr>
      </w:pPr>
      <w:r w:rsidRPr="00FB6220">
        <w:rPr>
          <w:rFonts w:cs="Arial"/>
          <w:szCs w:val="24"/>
        </w:rPr>
        <w:t>Монтаж системы автоматизированного химического контроля водно-химического режима</w:t>
      </w:r>
    </w:p>
    <w:p w:rsidR="00C04579" w:rsidRPr="00FB6220" w:rsidRDefault="00C04579" w:rsidP="00C04579">
      <w:pPr>
        <w:pStyle w:val="a"/>
        <w:numPr>
          <w:ilvl w:val="0"/>
          <w:numId w:val="7"/>
        </w:numPr>
        <w:tabs>
          <w:tab w:val="left" w:pos="0"/>
        </w:tabs>
        <w:spacing w:after="200"/>
        <w:ind w:left="284" w:hanging="284"/>
        <w:rPr>
          <w:rFonts w:cs="Arial"/>
          <w:szCs w:val="24"/>
        </w:rPr>
      </w:pPr>
      <w:r w:rsidRPr="00FB6220">
        <w:rPr>
          <w:rFonts w:cs="Arial"/>
          <w:szCs w:val="24"/>
        </w:rPr>
        <w:t>Замена подогревателя высокого давления ПВД-100</w:t>
      </w:r>
    </w:p>
    <w:p w:rsidR="00C04579" w:rsidRPr="00C04579" w:rsidRDefault="00C04579"/>
    <w:p w:rsidR="00C04579" w:rsidRDefault="00C04579" w:rsidP="00C04579">
      <w:pPr>
        <w:pStyle w:val="1"/>
        <w:ind w:left="815" w:firstLine="0"/>
        <w:jc w:val="center"/>
      </w:pPr>
      <w:bookmarkStart w:id="7" w:name="_Toc429056176"/>
      <w:bookmarkStart w:id="8" w:name="_Toc428525019"/>
      <w:r>
        <w:lastRenderedPageBreak/>
        <w:t>3. Балансы тепловой мощности и тепловой нагрузки в зонах действия источников тепловой энергии</w:t>
      </w:r>
      <w:bookmarkEnd w:id="7"/>
      <w:bookmarkEnd w:id="8"/>
    </w:p>
    <w:p w:rsidR="00C04579" w:rsidRDefault="00C04579" w:rsidP="00C04579">
      <w:pPr>
        <w:jc w:val="center"/>
        <w:rPr>
          <w:szCs w:val="24"/>
          <w:lang w:eastAsia="ar-SA"/>
        </w:rPr>
      </w:pPr>
    </w:p>
    <w:p w:rsidR="00C04579" w:rsidRDefault="00C04579" w:rsidP="00C04579">
      <w:pPr>
        <w:pStyle w:val="a"/>
        <w:keepNext/>
        <w:keepLines/>
        <w:numPr>
          <w:ilvl w:val="0"/>
          <w:numId w:val="0"/>
        </w:numPr>
        <w:ind w:firstLine="709"/>
        <w:outlineLvl w:val="1"/>
        <w:rPr>
          <w:rFonts w:ascii="Times New Roman" w:eastAsiaTheme="majorEastAsia" w:hAnsi="Times New Roman" w:cs="Times New Roman"/>
          <w:b/>
          <w:bCs/>
          <w:szCs w:val="24"/>
        </w:rPr>
      </w:pPr>
      <w:bookmarkStart w:id="9" w:name="_Toc429056177"/>
      <w:bookmarkStart w:id="10" w:name="_Toc428525020"/>
      <w:bookmarkStart w:id="11" w:name="_Toc422748064"/>
      <w:proofErr w:type="gramStart"/>
      <w:r>
        <w:rPr>
          <w:rFonts w:ascii="Times New Roman" w:eastAsiaTheme="majorEastAsia" w:hAnsi="Times New Roman" w:cs="Times New Roman"/>
          <w:b/>
          <w:bCs/>
          <w:szCs w:val="24"/>
        </w:rPr>
        <w:t>Балансы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– по каждому из выводов.</w:t>
      </w:r>
      <w:proofErr w:type="gramEnd"/>
      <w:r>
        <w:rPr>
          <w:rFonts w:ascii="Times New Roman" w:eastAsiaTheme="majorEastAsia" w:hAnsi="Times New Roman" w:cs="Times New Roman"/>
          <w:b/>
          <w:bCs/>
          <w:szCs w:val="24"/>
        </w:rPr>
        <w:t xml:space="preserve"> Резервы и дефициты тепловой мощности нетто по каждому источнику тепловой энергии</w:t>
      </w:r>
      <w:bookmarkEnd w:id="9"/>
      <w:bookmarkEnd w:id="10"/>
      <w:bookmarkEnd w:id="11"/>
    </w:p>
    <w:p w:rsidR="00C04579" w:rsidRPr="00C04579" w:rsidRDefault="00C04579" w:rsidP="00C04579">
      <w:pPr>
        <w:ind w:firstLine="709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В рамках работ по актуализации схемы теплоснабжения муниципального образования «Город Глазов» Удмуртская Республика на основании предоставленных данных о присоединённых тепловых нагрузках, установленных мощностях и располагаемых мощностях источников тепловой энергии, а также потерь тепловой мощности в тепловых сетях были составлены балансы тепловой мощности и нагрузки источников теплоснабжения по состоянию на 01.01.2017 г.</w:t>
      </w:r>
      <w:proofErr w:type="gramEnd"/>
    </w:p>
    <w:p w:rsidR="00C04579" w:rsidRDefault="00C04579" w:rsidP="00C04579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85269">
        <w:rPr>
          <w:rFonts w:ascii="Times New Roman" w:hAnsi="Times New Roman" w:cs="Times New Roman"/>
          <w:b/>
          <w:szCs w:val="24"/>
        </w:rPr>
        <w:t>Топливный баланс котельных</w:t>
      </w:r>
    </w:p>
    <w:p w:rsidR="00C04579" w:rsidRPr="00685269" w:rsidRDefault="00C04579" w:rsidP="00C04579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04579" w:rsidRPr="00E56C7C" w:rsidRDefault="00C04579" w:rsidP="00C04579">
      <w:pPr>
        <w:pStyle w:val="a"/>
        <w:numPr>
          <w:ilvl w:val="0"/>
          <w:numId w:val="9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 w:rsidRPr="00E56C7C">
        <w:rPr>
          <w:rFonts w:ascii="Times New Roman" w:hAnsi="Times New Roman" w:cs="Times New Roman"/>
          <w:szCs w:val="24"/>
        </w:rPr>
        <w:t>ТЭЦ филиала АО «ОТЭК»</w:t>
      </w:r>
    </w:p>
    <w:tbl>
      <w:tblPr>
        <w:tblStyle w:val="aa"/>
        <w:tblW w:w="0" w:type="auto"/>
        <w:tblLayout w:type="fixed"/>
        <w:tblLook w:val="04A0"/>
      </w:tblPr>
      <w:tblGrid>
        <w:gridCol w:w="4786"/>
        <w:gridCol w:w="1702"/>
        <w:gridCol w:w="1417"/>
        <w:gridCol w:w="1417"/>
      </w:tblGrid>
      <w:tr w:rsidR="00C04579" w:rsidRPr="00E56C7C" w:rsidTr="00C04579">
        <w:trPr>
          <w:trHeight w:val="5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Годовая выработка тепловой энергии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1214,761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1264,981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отпуск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579" w:rsidRPr="00E56C7C">
              <w:rPr>
                <w:rFonts w:ascii="Times New Roman" w:hAnsi="Times New Roman" w:cs="Times New Roman"/>
                <w:sz w:val="24"/>
                <w:szCs w:val="24"/>
              </w:rPr>
              <w:t>151,979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579" w:rsidRPr="00E56C7C">
              <w:rPr>
                <w:rFonts w:ascii="Times New Roman" w:hAnsi="Times New Roman" w:cs="Times New Roman"/>
                <w:sz w:val="24"/>
                <w:szCs w:val="24"/>
              </w:rPr>
              <w:t>197,117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 xml:space="preserve"> (тыс.т)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244,755702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251,507940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 (т/ч)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условного топлива на отпуск тепловой энергии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200,582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205,423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Максимальный часовой расход условного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Основное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Нормативный УРУТ на отпуск тепловой энергии с коллекторов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 xml:space="preserve">кг  </w:t>
            </w: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174,119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171,598</w:t>
            </w:r>
          </w:p>
        </w:tc>
      </w:tr>
    </w:tbl>
    <w:p w:rsidR="00C04579" w:rsidRPr="00C04579" w:rsidRDefault="00C04579" w:rsidP="00C04579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</w:p>
    <w:p w:rsidR="00C04579" w:rsidRPr="00E56C7C" w:rsidRDefault="00C04579" w:rsidP="00C04579">
      <w:pPr>
        <w:pStyle w:val="a"/>
        <w:numPr>
          <w:ilvl w:val="0"/>
          <w:numId w:val="9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 w:rsidRPr="00E56C7C">
        <w:rPr>
          <w:rFonts w:ascii="Times New Roman" w:hAnsi="Times New Roman" w:cs="Times New Roman"/>
          <w:szCs w:val="24"/>
        </w:rPr>
        <w:t>Котельная  №2  МУП «ГТС»</w:t>
      </w:r>
    </w:p>
    <w:tbl>
      <w:tblPr>
        <w:tblStyle w:val="aa"/>
        <w:tblW w:w="0" w:type="auto"/>
        <w:tblLayout w:type="fixed"/>
        <w:tblLook w:val="04A0"/>
      </w:tblPr>
      <w:tblGrid>
        <w:gridCol w:w="4786"/>
        <w:gridCol w:w="1702"/>
        <w:gridCol w:w="1417"/>
        <w:gridCol w:w="1417"/>
      </w:tblGrid>
      <w:tr w:rsidR="00C04579" w:rsidRPr="00E56C7C" w:rsidTr="00C04579">
        <w:trPr>
          <w:trHeight w:val="5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Годовая выработка тепловой энергии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27,90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отпуск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26,80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 xml:space="preserve"> (тыс.т)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 (т/ч)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условного топлива на отпуск тепловой энергии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Основное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Нормативный УРУТ на отпуск тепловой энергии с коллекторов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 xml:space="preserve">кг  </w:t>
            </w: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176,11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</w:p>
        </w:tc>
      </w:tr>
    </w:tbl>
    <w:p w:rsidR="00C04579" w:rsidRPr="000404B1" w:rsidRDefault="00C04579" w:rsidP="000404B1">
      <w:pPr>
        <w:spacing w:line="240" w:lineRule="auto"/>
        <w:ind w:firstLine="0"/>
        <w:rPr>
          <w:rFonts w:ascii="Times New Roman" w:hAnsi="Times New Roman" w:cs="Times New Roman"/>
          <w:szCs w:val="24"/>
          <w:lang w:val="en-US"/>
        </w:rPr>
      </w:pPr>
    </w:p>
    <w:p w:rsidR="00C04579" w:rsidRPr="00E56C7C" w:rsidRDefault="00C04579" w:rsidP="00C04579">
      <w:pPr>
        <w:pStyle w:val="a"/>
        <w:numPr>
          <w:ilvl w:val="0"/>
          <w:numId w:val="10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 w:rsidRPr="00E56C7C">
        <w:rPr>
          <w:rFonts w:ascii="Times New Roman" w:hAnsi="Times New Roman" w:cs="Times New Roman"/>
          <w:szCs w:val="24"/>
        </w:rPr>
        <w:t>Котельная №3 ООО «</w:t>
      </w:r>
      <w:proofErr w:type="spellStart"/>
      <w:r w:rsidRPr="00E56C7C">
        <w:rPr>
          <w:rFonts w:ascii="Times New Roman" w:hAnsi="Times New Roman" w:cs="Times New Roman"/>
          <w:szCs w:val="24"/>
        </w:rPr>
        <w:t>КомЭнерго</w:t>
      </w:r>
      <w:proofErr w:type="spellEnd"/>
      <w:r w:rsidRPr="00E56C7C">
        <w:rPr>
          <w:rFonts w:ascii="Times New Roman" w:hAnsi="Times New Roman" w:cs="Times New Roman"/>
          <w:szCs w:val="24"/>
        </w:rPr>
        <w:t>»</w:t>
      </w:r>
    </w:p>
    <w:tbl>
      <w:tblPr>
        <w:tblStyle w:val="aa"/>
        <w:tblW w:w="0" w:type="auto"/>
        <w:tblLayout w:type="fixed"/>
        <w:tblLook w:val="04A0"/>
      </w:tblPr>
      <w:tblGrid>
        <w:gridCol w:w="4786"/>
        <w:gridCol w:w="1702"/>
        <w:gridCol w:w="1417"/>
        <w:gridCol w:w="1417"/>
      </w:tblGrid>
      <w:tr w:rsidR="00C04579" w:rsidRPr="00E56C7C" w:rsidTr="00C04579">
        <w:trPr>
          <w:trHeight w:val="5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Годовая выработка тепловой энергии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7329D" w:rsidRDefault="00E7329D" w:rsidP="00E73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отпуск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 xml:space="preserve"> (тыс.т)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E7329D" w:rsidP="00E73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5,89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 (т/ч)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E7329D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9D" w:rsidRPr="00E56C7C" w:rsidRDefault="00E7329D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329D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9D" w:rsidRPr="00E56C7C" w:rsidRDefault="00E7329D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329D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9D" w:rsidRPr="00E56C7C" w:rsidRDefault="00E7329D" w:rsidP="00C045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9D" w:rsidRPr="00E56C7C" w:rsidRDefault="00E7329D" w:rsidP="00D93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условного топлива на отпуск тепловой энергии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6,07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Основное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</w:t>
            </w:r>
          </w:p>
        </w:tc>
      </w:tr>
    </w:tbl>
    <w:p w:rsidR="000404B1" w:rsidRPr="000404B1" w:rsidRDefault="000404B1" w:rsidP="000404B1">
      <w:pPr>
        <w:pStyle w:val="a"/>
        <w:numPr>
          <w:ilvl w:val="0"/>
          <w:numId w:val="0"/>
        </w:numPr>
        <w:spacing w:after="200" w:line="240" w:lineRule="auto"/>
        <w:ind w:left="1080"/>
        <w:jc w:val="left"/>
        <w:rPr>
          <w:rFonts w:ascii="Times New Roman" w:hAnsi="Times New Roman" w:cs="Times New Roman"/>
          <w:szCs w:val="24"/>
        </w:rPr>
      </w:pPr>
    </w:p>
    <w:p w:rsidR="00C04579" w:rsidRPr="00E56C7C" w:rsidRDefault="00C04579" w:rsidP="00C04579">
      <w:pPr>
        <w:pStyle w:val="a"/>
        <w:numPr>
          <w:ilvl w:val="0"/>
          <w:numId w:val="10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 w:rsidRPr="00E56C7C">
        <w:rPr>
          <w:rFonts w:ascii="Times New Roman" w:hAnsi="Times New Roman" w:cs="Times New Roman"/>
          <w:szCs w:val="24"/>
        </w:rPr>
        <w:t>Котельная АО «</w:t>
      </w:r>
      <w:proofErr w:type="spellStart"/>
      <w:r w:rsidRPr="00E56C7C">
        <w:rPr>
          <w:rFonts w:ascii="Times New Roman" w:hAnsi="Times New Roman" w:cs="Times New Roman"/>
          <w:szCs w:val="24"/>
        </w:rPr>
        <w:t>Реммаш</w:t>
      </w:r>
      <w:proofErr w:type="spellEnd"/>
      <w:r w:rsidRPr="00E56C7C">
        <w:rPr>
          <w:rFonts w:ascii="Times New Roman" w:hAnsi="Times New Roman" w:cs="Times New Roman"/>
          <w:szCs w:val="24"/>
        </w:rPr>
        <w:t>»</w:t>
      </w:r>
    </w:p>
    <w:tbl>
      <w:tblPr>
        <w:tblStyle w:val="aa"/>
        <w:tblW w:w="0" w:type="auto"/>
        <w:tblLayout w:type="fixed"/>
        <w:tblLook w:val="04A0"/>
      </w:tblPr>
      <w:tblGrid>
        <w:gridCol w:w="4786"/>
        <w:gridCol w:w="1702"/>
        <w:gridCol w:w="1417"/>
        <w:gridCol w:w="1417"/>
      </w:tblGrid>
      <w:tr w:rsidR="00C04579" w:rsidRPr="00E56C7C" w:rsidTr="00C04579">
        <w:trPr>
          <w:trHeight w:val="5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Годовая выработка тепловой энергии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18,01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отпуск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23,93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E732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7329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E732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3177,199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3288,376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3177,199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3288,376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Максимальный часовой расход основного топлива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E7329D" w:rsidP="00E73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-природный газ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E73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6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-мазут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-дизельное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-уголь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Годовой расход условного топлива на отпуск тепловой энергии с коллекторов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E73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.</w:t>
            </w:r>
            <w:proofErr w:type="spellStart"/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3781,63</w:t>
            </w:r>
          </w:p>
        </w:tc>
      </w:tr>
      <w:tr w:rsidR="00C04579" w:rsidRPr="00E56C7C" w:rsidTr="00C045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E56C7C" w:rsidRDefault="00C04579" w:rsidP="00AD78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C7C">
              <w:rPr>
                <w:rFonts w:ascii="Times New Roman" w:hAnsi="Times New Roman" w:cs="Times New Roman"/>
                <w:sz w:val="24"/>
                <w:szCs w:val="24"/>
              </w:rPr>
              <w:t>Основное топливо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79" w:rsidRPr="00E56C7C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E56C7C" w:rsidRDefault="00C04579" w:rsidP="00F5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</w:tr>
    </w:tbl>
    <w:p w:rsidR="00C04579" w:rsidRPr="000404B1" w:rsidRDefault="00C04579" w:rsidP="000404B1">
      <w:pPr>
        <w:ind w:firstLine="0"/>
        <w:rPr>
          <w:rFonts w:ascii="Times New Roman" w:hAnsi="Times New Roman" w:cs="Times New Roman"/>
          <w:szCs w:val="24"/>
          <w:lang w:val="en-US"/>
        </w:rPr>
      </w:pPr>
    </w:p>
    <w:p w:rsidR="00C04579" w:rsidRDefault="00C04579" w:rsidP="00C04579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Фактический баланс тепловой мощности и присоединенной нагрузки</w:t>
      </w:r>
    </w:p>
    <w:p w:rsidR="00C04579" w:rsidRDefault="00C04579" w:rsidP="00C04579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потребителей в 2016 году</w:t>
      </w:r>
    </w:p>
    <w:p w:rsidR="00C04579" w:rsidRDefault="00C04579" w:rsidP="00C04579">
      <w:pPr>
        <w:pStyle w:val="a"/>
        <w:numPr>
          <w:ilvl w:val="0"/>
          <w:numId w:val="8"/>
        </w:numPr>
        <w:spacing w:after="200" w:line="276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ТЭЦ филиала АО «ОТЭК»</w:t>
      </w:r>
    </w:p>
    <w:tbl>
      <w:tblPr>
        <w:tblStyle w:val="aa"/>
        <w:tblW w:w="9180" w:type="dxa"/>
        <w:tblLook w:val="04A0"/>
      </w:tblPr>
      <w:tblGrid>
        <w:gridCol w:w="5211"/>
        <w:gridCol w:w="1560"/>
        <w:gridCol w:w="2409"/>
      </w:tblGrid>
      <w:tr w:rsidR="00C04579" w:rsidTr="00C04579">
        <w:trPr>
          <w:trHeight w:val="4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0404B1">
              <w:rPr>
                <w:rFonts w:ascii="Times New Roman" w:hAnsi="Times New Roman" w:cs="Times New Roman"/>
              </w:rPr>
              <w:t>изм</w:t>
            </w:r>
            <w:proofErr w:type="spellEnd"/>
            <w:r w:rsidRPr="00040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Количество в 2016 г.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Установленная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697,0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Располагаемая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671,0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Ограничения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160,3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Тепловая мощность «нетто»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515,7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Потери при передаче,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28,4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bookmarkStart w:id="12" w:name="_GoBack" w:colFirst="2" w:colLast="2"/>
            <w:r w:rsidRPr="000404B1">
              <w:rPr>
                <w:rFonts w:ascii="Times New Roman" w:hAnsi="Times New Roman" w:cs="Times New Roman"/>
              </w:rPr>
              <w:t xml:space="preserve">        через изоляционные конструкции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25,5</w:t>
            </w:r>
          </w:p>
        </w:tc>
      </w:tr>
      <w:bookmarkEnd w:id="12"/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        с утечками теплоносителя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2,9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Тепловая нагрузка потребителей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371,6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отопление и вентиляция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301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горячее водоснабжение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44,6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Резер</w:t>
            </w:r>
            <w:proofErr w:type="gramStart"/>
            <w:r w:rsidRPr="000404B1">
              <w:rPr>
                <w:rFonts w:ascii="Times New Roman" w:hAnsi="Times New Roman" w:cs="Times New Roman"/>
              </w:rPr>
              <w:t>в(</w:t>
            </w:r>
            <w:proofErr w:type="gramEnd"/>
            <w:r w:rsidRPr="000404B1">
              <w:rPr>
                <w:rFonts w:ascii="Times New Roman" w:hAnsi="Times New Roman" w:cs="Times New Roman"/>
              </w:rPr>
              <w:t>+)/дефицит (-) тепловой мощности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115,7</w:t>
            </w:r>
          </w:p>
        </w:tc>
      </w:tr>
    </w:tbl>
    <w:p w:rsidR="00C04579" w:rsidRDefault="00C04579" w:rsidP="00C04579">
      <w:pPr>
        <w:spacing w:line="240" w:lineRule="auto"/>
        <w:rPr>
          <w:rFonts w:ascii="Times New Roman" w:hAnsi="Times New Roman" w:cs="Times New Roman"/>
          <w:szCs w:val="24"/>
        </w:rPr>
      </w:pPr>
    </w:p>
    <w:p w:rsidR="00C04579" w:rsidRDefault="00C04579" w:rsidP="00C04579">
      <w:pPr>
        <w:pStyle w:val="a"/>
        <w:numPr>
          <w:ilvl w:val="0"/>
          <w:numId w:val="8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Котельная №2 МУП «ГТС»</w:t>
      </w:r>
    </w:p>
    <w:tbl>
      <w:tblPr>
        <w:tblStyle w:val="aa"/>
        <w:tblW w:w="9180" w:type="dxa"/>
        <w:tblLook w:val="04A0"/>
      </w:tblPr>
      <w:tblGrid>
        <w:gridCol w:w="5211"/>
        <w:gridCol w:w="1560"/>
        <w:gridCol w:w="2409"/>
      </w:tblGrid>
      <w:tr w:rsidR="00C04579" w:rsidTr="00C04579">
        <w:trPr>
          <w:trHeight w:val="4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0404B1">
              <w:rPr>
                <w:rFonts w:ascii="Times New Roman" w:hAnsi="Times New Roman" w:cs="Times New Roman"/>
              </w:rPr>
              <w:t>изм</w:t>
            </w:r>
            <w:proofErr w:type="spellEnd"/>
            <w:r w:rsidRPr="00040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Количество в 2016 г.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Установленная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24,1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Располагаемая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11,8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Ограничения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12,3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0,3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Тепловая мощность «нетто»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11,5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Потери при передаче,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        через изоляционные конструкции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        с утечками теплоносителя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0,1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Тепловая нагрузка потребителей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13,1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отопление и вентиляция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9,0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 xml:space="preserve">горячее водоснабжение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4,1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Резер</w:t>
            </w:r>
            <w:proofErr w:type="gramStart"/>
            <w:r w:rsidRPr="000404B1">
              <w:rPr>
                <w:rFonts w:ascii="Times New Roman" w:hAnsi="Times New Roman" w:cs="Times New Roman"/>
              </w:rPr>
              <w:t>в(</w:t>
            </w:r>
            <w:proofErr w:type="gramEnd"/>
            <w:r w:rsidRPr="000404B1">
              <w:rPr>
                <w:rFonts w:ascii="Times New Roman" w:hAnsi="Times New Roman" w:cs="Times New Roman"/>
              </w:rPr>
              <w:t>+)/дефицит (-) тепловой мощности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0404B1">
            <w:pPr>
              <w:ind w:firstLine="0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0404B1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Pr="000404B1" w:rsidRDefault="00C04579" w:rsidP="00C04579">
            <w:pPr>
              <w:jc w:val="center"/>
              <w:rPr>
                <w:rFonts w:ascii="Times New Roman" w:hAnsi="Times New Roman" w:cs="Times New Roman"/>
              </w:rPr>
            </w:pPr>
            <w:r w:rsidRPr="000404B1">
              <w:rPr>
                <w:rFonts w:ascii="Times New Roman" w:hAnsi="Times New Roman" w:cs="Times New Roman"/>
              </w:rPr>
              <w:t>-2,7</w:t>
            </w:r>
          </w:p>
        </w:tc>
      </w:tr>
    </w:tbl>
    <w:p w:rsidR="00C04579" w:rsidRDefault="00C04579" w:rsidP="000404B1">
      <w:pPr>
        <w:pStyle w:val="a"/>
        <w:numPr>
          <w:ilvl w:val="0"/>
          <w:numId w:val="0"/>
        </w:numPr>
        <w:spacing w:line="240" w:lineRule="auto"/>
        <w:ind w:left="680"/>
        <w:rPr>
          <w:rFonts w:ascii="Times New Roman" w:hAnsi="Times New Roman" w:cs="Times New Roman"/>
          <w:szCs w:val="24"/>
        </w:rPr>
      </w:pPr>
    </w:p>
    <w:p w:rsidR="00C04579" w:rsidRDefault="00C04579" w:rsidP="00C04579">
      <w:pPr>
        <w:pStyle w:val="a"/>
        <w:numPr>
          <w:ilvl w:val="0"/>
          <w:numId w:val="8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Котельная №3 ООО «</w:t>
      </w:r>
      <w:proofErr w:type="spellStart"/>
      <w:r>
        <w:rPr>
          <w:rFonts w:ascii="Times New Roman" w:hAnsi="Times New Roman" w:cs="Times New Roman"/>
          <w:szCs w:val="24"/>
        </w:rPr>
        <w:t>КомЭнерго</w:t>
      </w:r>
      <w:proofErr w:type="spellEnd"/>
      <w:r>
        <w:rPr>
          <w:rFonts w:ascii="Times New Roman" w:hAnsi="Times New Roman" w:cs="Times New Roman"/>
          <w:szCs w:val="24"/>
        </w:rPr>
        <w:t>»</w:t>
      </w:r>
    </w:p>
    <w:tbl>
      <w:tblPr>
        <w:tblStyle w:val="aa"/>
        <w:tblW w:w="9180" w:type="dxa"/>
        <w:tblLook w:val="04A0"/>
      </w:tblPr>
      <w:tblGrid>
        <w:gridCol w:w="5211"/>
        <w:gridCol w:w="1560"/>
        <w:gridCol w:w="2409"/>
      </w:tblGrid>
      <w:tr w:rsidR="00C04579" w:rsidTr="00C04579">
        <w:trPr>
          <w:trHeight w:val="4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 2016 г.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82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Располагаемая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мощность «нетто»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передаче,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через изоляционные конструкции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с утечками теплоносителя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нагрузка потребителей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 и вентиляция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водоснабжение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+)/дефицит (-) тепловой мощности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+14,7</w:t>
            </w:r>
          </w:p>
        </w:tc>
      </w:tr>
    </w:tbl>
    <w:p w:rsidR="00C04579" w:rsidRDefault="00C04579" w:rsidP="00C04579">
      <w:pPr>
        <w:spacing w:line="240" w:lineRule="auto"/>
        <w:ind w:left="360"/>
        <w:rPr>
          <w:rFonts w:ascii="Times New Roman" w:hAnsi="Times New Roman" w:cs="Times New Roman"/>
          <w:szCs w:val="24"/>
        </w:rPr>
      </w:pPr>
    </w:p>
    <w:p w:rsidR="00C04579" w:rsidRDefault="00C04579" w:rsidP="00C04579">
      <w:pPr>
        <w:pStyle w:val="a"/>
        <w:numPr>
          <w:ilvl w:val="0"/>
          <w:numId w:val="8"/>
        </w:numPr>
        <w:spacing w:after="20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Котельная АО «</w:t>
      </w:r>
      <w:proofErr w:type="spellStart"/>
      <w:r>
        <w:rPr>
          <w:rFonts w:ascii="Times New Roman" w:hAnsi="Times New Roman" w:cs="Times New Roman"/>
          <w:szCs w:val="24"/>
        </w:rPr>
        <w:t>Реммаш</w:t>
      </w:r>
      <w:proofErr w:type="spellEnd"/>
      <w:r>
        <w:rPr>
          <w:rFonts w:ascii="Times New Roman" w:hAnsi="Times New Roman" w:cs="Times New Roman"/>
          <w:szCs w:val="24"/>
        </w:rPr>
        <w:t>»</w:t>
      </w:r>
    </w:p>
    <w:tbl>
      <w:tblPr>
        <w:tblStyle w:val="aa"/>
        <w:tblW w:w="9180" w:type="dxa"/>
        <w:tblLook w:val="04A0"/>
      </w:tblPr>
      <w:tblGrid>
        <w:gridCol w:w="5211"/>
        <w:gridCol w:w="1560"/>
        <w:gridCol w:w="2409"/>
      </w:tblGrid>
      <w:tr w:rsidR="00C04579" w:rsidTr="00C04579">
        <w:trPr>
          <w:trHeight w:val="4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 2016 г.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Располагаемая тепловая мощность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мощность «нетто»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передаче,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через изоляционные конструкции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с утечками теплоносителя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нагрузка потребителей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 и вентиляция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водоснабжение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579" w:rsidTr="00C0457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+)/дефицит (-) тепловой мощности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040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79" w:rsidRDefault="00C04579" w:rsidP="00C0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</w:tbl>
    <w:p w:rsidR="000404B1" w:rsidRPr="00675498" w:rsidRDefault="000404B1" w:rsidP="00040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675498">
        <w:rPr>
          <w:rFonts w:ascii="Times New Roman" w:hAnsi="Times New Roman" w:cs="Times New Roman"/>
          <w:b/>
          <w:sz w:val="28"/>
          <w:szCs w:val="28"/>
        </w:rPr>
        <w:t>Перечень участков трубопроводов, прошедших экспертизу промышленной безопасности в 2016 году.</w:t>
      </w:r>
    </w:p>
    <w:p w:rsidR="000404B1" w:rsidRDefault="000404B1" w:rsidP="000404B1">
      <w:pPr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  <w:r w:rsidRPr="00226993">
        <w:rPr>
          <w:rFonts w:ascii="Times New Roman" w:hAnsi="Times New Roman" w:cs="Times New Roman"/>
          <w:b/>
          <w:bCs/>
          <w:color w:val="000000"/>
          <w:szCs w:val="24"/>
        </w:rPr>
        <w:t>Перечень участков трубопроводов, прошедших экспертизу пром</w:t>
      </w:r>
      <w:r>
        <w:rPr>
          <w:rFonts w:ascii="Times New Roman" w:hAnsi="Times New Roman" w:cs="Times New Roman"/>
          <w:b/>
          <w:bCs/>
          <w:color w:val="000000"/>
          <w:szCs w:val="24"/>
        </w:rPr>
        <w:t xml:space="preserve">ышленной </w:t>
      </w:r>
      <w:r w:rsidRPr="00226993">
        <w:rPr>
          <w:rFonts w:ascii="Times New Roman" w:hAnsi="Times New Roman" w:cs="Times New Roman"/>
          <w:b/>
          <w:bCs/>
          <w:color w:val="000000"/>
          <w:szCs w:val="24"/>
        </w:rPr>
        <w:t>безопасности трубопроводов тепловых сетей в составе ОПО III класса опасности</w:t>
      </w:r>
    </w:p>
    <w:p w:rsidR="000404B1" w:rsidRPr="002A1475" w:rsidRDefault="000404B1" w:rsidP="000404B1">
      <w:pPr>
        <w:jc w:val="center"/>
      </w:pPr>
      <w:r>
        <w:rPr>
          <w:rFonts w:ascii="Times New Roman" w:hAnsi="Times New Roman" w:cs="Times New Roman"/>
          <w:b/>
          <w:bCs/>
          <w:color w:val="000000"/>
          <w:szCs w:val="24"/>
        </w:rPr>
        <w:t>МУП «Глазовские теплосети»</w:t>
      </w:r>
    </w:p>
    <w:tbl>
      <w:tblPr>
        <w:tblStyle w:val="aa"/>
        <w:tblW w:w="9640" w:type="dxa"/>
        <w:tblInd w:w="-34" w:type="dxa"/>
        <w:tblLayout w:type="fixed"/>
        <w:tblLook w:val="04A0"/>
      </w:tblPr>
      <w:tblGrid>
        <w:gridCol w:w="709"/>
        <w:gridCol w:w="2268"/>
        <w:gridCol w:w="1134"/>
        <w:gridCol w:w="1276"/>
        <w:gridCol w:w="1418"/>
        <w:gridCol w:w="1559"/>
        <w:gridCol w:w="1276"/>
      </w:tblGrid>
      <w:tr w:rsidR="000404B1" w:rsidRPr="00226993" w:rsidTr="00B749D9">
        <w:tc>
          <w:tcPr>
            <w:tcW w:w="709" w:type="dxa"/>
            <w:vAlign w:val="center"/>
          </w:tcPr>
          <w:p w:rsidR="000404B1" w:rsidRPr="00226993" w:rsidRDefault="000404B1" w:rsidP="000404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  <w:p w:rsidR="000404B1" w:rsidRPr="00226993" w:rsidRDefault="000404B1" w:rsidP="000404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0404B1" w:rsidRPr="00226993" w:rsidRDefault="000404B1" w:rsidP="000404B1">
            <w:pPr>
              <w:ind w:firstLine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0404B1" w:rsidRPr="00226993" w:rsidRDefault="000404B1" w:rsidP="000404B1">
            <w:pPr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vAlign w:val="center"/>
          </w:tcPr>
          <w:p w:rsidR="000404B1" w:rsidRPr="00226993" w:rsidRDefault="000404B1" w:rsidP="000404B1">
            <w:pPr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ЭПБ</w:t>
            </w:r>
          </w:p>
        </w:tc>
        <w:tc>
          <w:tcPr>
            <w:tcW w:w="1418" w:type="dxa"/>
            <w:vAlign w:val="center"/>
          </w:tcPr>
          <w:p w:rsidR="000404B1" w:rsidRPr="00226993" w:rsidRDefault="000404B1" w:rsidP="000404B1">
            <w:pPr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ресурс, лет.</w:t>
            </w:r>
          </w:p>
        </w:tc>
        <w:tc>
          <w:tcPr>
            <w:tcW w:w="1559" w:type="dxa"/>
            <w:vAlign w:val="center"/>
          </w:tcPr>
          <w:p w:rsidR="000404B1" w:rsidRPr="00226993" w:rsidRDefault="000404B1" w:rsidP="000404B1">
            <w:pPr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Разрешенный срок эксплуатации</w:t>
            </w:r>
          </w:p>
        </w:tc>
        <w:tc>
          <w:tcPr>
            <w:tcW w:w="1276" w:type="dxa"/>
            <w:vAlign w:val="center"/>
          </w:tcPr>
          <w:p w:rsidR="000404B1" w:rsidRPr="00226993" w:rsidRDefault="000404B1" w:rsidP="000404B1">
            <w:pPr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gram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очередного</w:t>
            </w:r>
            <w:proofErr w:type="gramEnd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освидетель-ствования</w:t>
            </w:r>
            <w:proofErr w:type="spellEnd"/>
          </w:p>
        </w:tc>
      </w:tr>
    </w:tbl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2268"/>
        <w:gridCol w:w="1134"/>
        <w:gridCol w:w="1276"/>
        <w:gridCol w:w="1418"/>
        <w:gridCol w:w="1559"/>
        <w:gridCol w:w="1276"/>
      </w:tblGrid>
      <w:tr w:rsidR="000404B1" w:rsidRPr="00226993" w:rsidTr="00B749D9">
        <w:trPr>
          <w:trHeight w:val="245"/>
        </w:trPr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теплосеть (Ø 720 мм)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ТК-399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ТК-710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119"/>
        </w:trPr>
        <w:tc>
          <w:tcPr>
            <w:tcW w:w="70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108-250мм)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ТК-496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 ТК-502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02"/>
        </w:trPr>
        <w:tc>
          <w:tcPr>
            <w:tcW w:w="70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04B1" w:rsidRPr="00226993" w:rsidTr="00B749D9">
        <w:trPr>
          <w:trHeight w:val="787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ТК-706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92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B749D9">
            <w:pPr>
              <w:tabs>
                <w:tab w:val="left" w:pos="1141"/>
              </w:tabs>
              <w:autoSpaceDE w:val="0"/>
              <w:autoSpaceDN w:val="0"/>
              <w:adjustRightInd w:val="0"/>
              <w:spacing w:line="240" w:lineRule="auto"/>
              <w:ind w:right="254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108-133мм</w:t>
            </w:r>
            <w:r w:rsidR="00B749D9"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ТК-708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92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76-375мм)</w:t>
            </w:r>
            <w:r w:rsidR="00AD78E7" w:rsidRPr="00AD7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ТК-408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ТК-250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8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89-219мм)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ТК-416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ТК-424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32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ТК-426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ТК-711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42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теплосеть   (Ø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ТК-710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ТК-733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81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спределительная теплосеть (Ø 76</w:t>
            </w:r>
            <w:r w:rsidRPr="00675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мм)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ТК-714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ТК-490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2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76-273мм)</w:t>
            </w:r>
            <w:r w:rsidR="00AD78E7" w:rsidRPr="00AD7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ТК-716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ТК-88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16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76-159 мм)</w:t>
            </w:r>
            <w:r w:rsidR="00AD78E7" w:rsidRPr="00AD7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ТК-133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ТК-146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528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76-273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ТК-88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ТК-99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4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76-159 мм)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ТК-89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ТК-125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76-133 мм) 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ТК-99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219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ТК-96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76-219 мм)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ТК-729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487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89-159 мм)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ТК-731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ТК-58а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66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теплосеть  (Ø 108-529 мм)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ТК-407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ТК-620а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694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89-325 мм) </w:t>
            </w:r>
          </w:p>
          <w:p w:rsidR="000404B1" w:rsidRPr="002A1475" w:rsidRDefault="00AD78E7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404B1"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ТК-620а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ТК-559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4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133-219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ТК-559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ТК-559д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159-273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ТК-559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ТК-610б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2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9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89-219 мм) 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ТК-610б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564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теплосеть (Ø 630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ТК-710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ТК-771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76-219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ТК-738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ТК-552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10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76-219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ТК-740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ТК-547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89-133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ТК-751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ТК-567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89-273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ТК-751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14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89-219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ТК-754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ТК-568б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704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108-159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ТК-754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ТК-610б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теплосеть(Ø 133-426 мм)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ТК-620а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ТК-649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02"/>
        </w:trPr>
        <w:tc>
          <w:tcPr>
            <w:tcW w:w="70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04B1" w:rsidRPr="00226993" w:rsidTr="00B749D9">
        <w:trPr>
          <w:trHeight w:val="202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89-219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ТК-755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ТК-573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29.01.19</w:t>
            </w:r>
          </w:p>
        </w:tc>
      </w:tr>
      <w:tr w:rsidR="000404B1" w:rsidRPr="00226993" w:rsidTr="00B749D9">
        <w:trPr>
          <w:trHeight w:val="202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теплосеть (Ø 500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ТК-771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ТК-806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теплосеть(Ø 133- 325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ТК-777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ТК-802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89-159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ТК-779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ТК-793а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133-273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ТК-779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ТК-786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108-219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ТК-780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ТК-790б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108-159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ТК-623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ТК-548а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159-273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ТК-624 </w:t>
            </w:r>
          </w:p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ТК-657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108-219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ТК-625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ТК-637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108-159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ТК-638 до ТК-660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. (Ø 89-108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ТК-642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ТК-642д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108-325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ТК-647 до ТК-679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теплосеть(Ø 108-273 мм)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ТК-670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ТК-689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теплосеть (Ø 426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Уз-А</w:t>
            </w:r>
            <w:proofErr w:type="spellEnd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ТК-294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76-108 мм) с ответвлениями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Уз-Г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ТК-165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89-159 мм) 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Уз-Г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ТК-154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76-159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ТК-166 до ТК-231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ТК-169 до ТК-219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теплосеть(Ø 76-377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ТК-88 до 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108-159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ТК-3 до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Уз-1У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76-219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Уз-Г до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76-159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ТК-33 до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Уз-У1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76-273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ТК-304б до ТК-24а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643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ТК-294 до ТК-378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159-219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ТК-319 до Уз-325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89-426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Уз-Б</w:t>
            </w:r>
            <w:proofErr w:type="spellEnd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ТК-250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AD78E7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</w:t>
            </w:r>
            <w:r w:rsidR="000404B1"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(Ø 108-219 мм)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404B1"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 ТК-249б до ТК-434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теплосеть(Ø 76-219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ТК-250 до ТК-445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108-133мм)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ТК-311 до ТК-33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ТК-33 до ТК-88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теплосеть  (Ø 76-159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ТК-59 до ТК-75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89-325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ТК-903 до ТК-254а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108-250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ТК-173 до ТК-197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89-219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ТК-171 до ТК-209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теплосеть (Ø 76-377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ТК-173 до ТК-178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. (Ø 89-377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ТК-733 до ТК-185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 (Ø 108-325 мм)</w:t>
            </w:r>
            <w:r w:rsidR="00AD78E7" w:rsidRPr="00AD78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ТК-174 до ТК-264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B7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 (Ø 89-219мм)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Уз-344 до Уз-1137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тепловая сеть (Ø 108 мм)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ТК-806 до Уз-844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Распределительная теплосеть(Ø 108-159 мм)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ответвлениями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ТК-806 до Уз-822г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B7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Паропровод  (Ø 89-133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Уз-А</w:t>
            </w:r>
            <w:proofErr w:type="spellEnd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ТК-230а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B7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Распределительная тепловая сеть </w:t>
            </w:r>
          </w:p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(Ø 219-325 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Уз-911 до Уз-322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245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B7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 от котельной № 2 МУП «Глазовские теплосети» (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spellEnd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219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Уз-1000 до Уз-1146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  <w:tr w:rsidR="000404B1" w:rsidRPr="00226993" w:rsidTr="00B749D9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0404B1" w:rsidRPr="002A1475" w:rsidRDefault="000404B1" w:rsidP="00B749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749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 от котельной № 2 МУП «Глазовские теплосети» (</w:t>
            </w:r>
            <w:proofErr w:type="spellStart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spellEnd"/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219 мм)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Уз-1000 до Уз-1157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tabs>
                <w:tab w:val="left" w:pos="6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04B1" w:rsidRPr="002A1475" w:rsidRDefault="000404B1" w:rsidP="000404B1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1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28.01.19</w:t>
            </w:r>
          </w:p>
        </w:tc>
      </w:tr>
    </w:tbl>
    <w:p w:rsidR="000404B1" w:rsidRDefault="000404B1" w:rsidP="000404B1"/>
    <w:p w:rsidR="000404B1" w:rsidRDefault="000404B1" w:rsidP="000404B1"/>
    <w:p w:rsidR="000404B1" w:rsidRDefault="000404B1" w:rsidP="000404B1">
      <w:pPr>
        <w:rPr>
          <w:lang w:val="en-US"/>
        </w:rPr>
      </w:pPr>
    </w:p>
    <w:p w:rsidR="00AD78E7" w:rsidRPr="00AD78E7" w:rsidRDefault="00AD78E7" w:rsidP="000404B1">
      <w:pPr>
        <w:rPr>
          <w:lang w:val="en-US"/>
        </w:rPr>
      </w:pPr>
    </w:p>
    <w:p w:rsidR="000404B1" w:rsidRDefault="000404B1" w:rsidP="000404B1"/>
    <w:p w:rsidR="000404B1" w:rsidRPr="00675498" w:rsidRDefault="000404B1" w:rsidP="000404B1">
      <w:pPr>
        <w:jc w:val="center"/>
        <w:rPr>
          <w:rFonts w:ascii="Times New Roman" w:hAnsi="Times New Roman" w:cs="Times New Roman"/>
          <w:b/>
          <w:szCs w:val="24"/>
        </w:rPr>
      </w:pPr>
      <w:r w:rsidRPr="00675498">
        <w:rPr>
          <w:rFonts w:ascii="Times New Roman" w:hAnsi="Times New Roman" w:cs="Times New Roman"/>
          <w:b/>
          <w:szCs w:val="24"/>
        </w:rPr>
        <w:lastRenderedPageBreak/>
        <w:t>Перечень участков трубопроводов, прошедших экспертизу</w:t>
      </w:r>
    </w:p>
    <w:p w:rsidR="000404B1" w:rsidRDefault="000404B1" w:rsidP="000404B1">
      <w:pPr>
        <w:jc w:val="center"/>
        <w:rPr>
          <w:rFonts w:ascii="Times New Roman" w:hAnsi="Times New Roman" w:cs="Times New Roman"/>
          <w:b/>
          <w:szCs w:val="24"/>
        </w:rPr>
      </w:pPr>
      <w:r w:rsidRPr="00675498">
        <w:rPr>
          <w:rFonts w:ascii="Times New Roman" w:hAnsi="Times New Roman" w:cs="Times New Roman"/>
          <w:b/>
          <w:szCs w:val="24"/>
        </w:rPr>
        <w:t>промышленной безопасности в 2016г.</w:t>
      </w:r>
    </w:p>
    <w:p w:rsidR="000404B1" w:rsidRPr="00675498" w:rsidRDefault="000404B1" w:rsidP="000404B1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Филиал АО «ОТЭК»</w:t>
      </w:r>
    </w:p>
    <w:tbl>
      <w:tblPr>
        <w:tblStyle w:val="aa"/>
        <w:tblW w:w="9606" w:type="dxa"/>
        <w:tblLayout w:type="fixed"/>
        <w:tblLook w:val="04A0"/>
      </w:tblPr>
      <w:tblGrid>
        <w:gridCol w:w="675"/>
        <w:gridCol w:w="1560"/>
        <w:gridCol w:w="1701"/>
        <w:gridCol w:w="1984"/>
        <w:gridCol w:w="992"/>
        <w:gridCol w:w="1418"/>
        <w:gridCol w:w="1276"/>
      </w:tblGrid>
      <w:tr w:rsidR="000404B1" w:rsidRPr="00621FD6" w:rsidTr="00637573">
        <w:tc>
          <w:tcPr>
            <w:tcW w:w="675" w:type="dxa"/>
            <w:vAlign w:val="center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0404B1" w:rsidRPr="00226993" w:rsidRDefault="000404B1" w:rsidP="00637573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0404B1" w:rsidRPr="00226993" w:rsidRDefault="000404B1" w:rsidP="006375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984" w:type="dxa"/>
            <w:vAlign w:val="center"/>
          </w:tcPr>
          <w:p w:rsidR="000404B1" w:rsidRPr="00226993" w:rsidRDefault="000404B1" w:rsidP="00637573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ЭПБ</w:t>
            </w:r>
          </w:p>
        </w:tc>
        <w:tc>
          <w:tcPr>
            <w:tcW w:w="992" w:type="dxa"/>
            <w:vAlign w:val="center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ресурс, лет.</w:t>
            </w:r>
          </w:p>
        </w:tc>
        <w:tc>
          <w:tcPr>
            <w:tcW w:w="1418" w:type="dxa"/>
            <w:vAlign w:val="center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Разрешенный срок эксплуатации</w:t>
            </w:r>
          </w:p>
        </w:tc>
        <w:tc>
          <w:tcPr>
            <w:tcW w:w="1276" w:type="dxa"/>
            <w:vAlign w:val="center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gram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очередного</w:t>
            </w:r>
            <w:proofErr w:type="gramEnd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6993">
              <w:rPr>
                <w:rFonts w:ascii="Times New Roman" w:hAnsi="Times New Roman" w:cs="Times New Roman"/>
                <w:b/>
                <w:sz w:val="20"/>
                <w:szCs w:val="20"/>
              </w:rPr>
              <w:t>освидетель-ствования</w:t>
            </w:r>
            <w:proofErr w:type="spellEnd"/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напорный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(подача) магистраль 1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 № 46-ТУ-33139-2016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внесено в реестр 21.10.2016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28.09.2020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28.09.2020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напорный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(подача) магистраль 2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ЭПБ№ 46-ТУ-33132-2016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внесено в реестр 21.10.2016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28.09.2020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28.09.2020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напорный (возврат) магистраль 3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 № 46-ТУ-35300-2016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внесено в реестр 15.11.2016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10.10.2020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10.10.2020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всаса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циркуляции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 внесено в реестр 30.11.2016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№ 46-ТУ-37971-2016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15.11.2020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15.11.2020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всаса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на насосы 1-го подъема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РФ, УР, г. Глазов, ул. Белова, д. 7. Площадка АО ЧМЗ/ Филиал </w:t>
            </w:r>
            <w:r w:rsidRPr="002269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ЭПБ внесено в реестр </w:t>
            </w:r>
            <w:r w:rsidRPr="002269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15.11.2016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№ 46-ТУ-35295-2016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11,4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21.10.2020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21.10.2020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перекачки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 внесено в реестр 30.11.2016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№ 46-ТУ-37976-2016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15.11.2020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15.11.2020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Мазутопровод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напора циркуляции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ЭПБ внесено в реестр 30.11.2016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№ 46-ТУ-37962-2016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15.11.2020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15.11.2020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Паропровод теплофикационного отбора 1,2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(учет. № 272)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внесено в реестр 04.08.2016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№ 46-ТУ-28985-2016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20.07.2020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20.07.2020</w:t>
            </w:r>
          </w:p>
        </w:tc>
      </w:tr>
      <w:tr w:rsidR="000404B1" w:rsidRPr="00621FD6" w:rsidTr="00637573">
        <w:tc>
          <w:tcPr>
            <w:tcW w:w="675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0404B1" w:rsidRPr="00226993" w:rsidRDefault="000404B1" w:rsidP="00B749D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Паропровод производственного отбора 7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(учет. № 2506)</w:t>
            </w:r>
          </w:p>
        </w:tc>
        <w:tc>
          <w:tcPr>
            <w:tcW w:w="1701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РФ, УР, г. Глазов, ул. Белова, д. 7. Площадка АО ЧМЗ/ Филиал АО «ОТЭК» в г. Глазове</w:t>
            </w:r>
          </w:p>
        </w:tc>
        <w:tc>
          <w:tcPr>
            <w:tcW w:w="1984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ЭПБ проведен</w:t>
            </w:r>
            <w:proofErr w:type="gram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 xml:space="preserve"> «Корпорация </w:t>
            </w:r>
            <w:proofErr w:type="spellStart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Альтон</w:t>
            </w:r>
            <w:proofErr w:type="spellEnd"/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Заключение утв. 31.05.2016 № 46-ТУ-20888-2016</w:t>
            </w:r>
          </w:p>
        </w:tc>
        <w:tc>
          <w:tcPr>
            <w:tcW w:w="992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418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Эксплуатация продлена до 31.05.2020</w:t>
            </w:r>
          </w:p>
        </w:tc>
        <w:tc>
          <w:tcPr>
            <w:tcW w:w="1276" w:type="dxa"/>
            <w:shd w:val="clear" w:color="auto" w:fill="auto"/>
          </w:tcPr>
          <w:p w:rsidR="000404B1" w:rsidRPr="00226993" w:rsidRDefault="000404B1" w:rsidP="0063757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93">
              <w:rPr>
                <w:rFonts w:ascii="Times New Roman" w:hAnsi="Times New Roman" w:cs="Times New Roman"/>
                <w:sz w:val="20"/>
                <w:szCs w:val="20"/>
              </w:rPr>
              <w:t>31.05.2020</w:t>
            </w:r>
          </w:p>
        </w:tc>
      </w:tr>
    </w:tbl>
    <w:p w:rsidR="000404B1" w:rsidRDefault="000404B1" w:rsidP="000404B1">
      <w:pPr>
        <w:rPr>
          <w:lang w:val="en-US"/>
        </w:rPr>
      </w:pPr>
    </w:p>
    <w:p w:rsidR="000404B1" w:rsidRDefault="000404B1" w:rsidP="000404B1">
      <w:pPr>
        <w:rPr>
          <w:rFonts w:ascii="Times New Roman" w:hAnsi="Times New Roman" w:cs="Times New Roman"/>
          <w:b/>
          <w:bCs/>
          <w:color w:val="000000"/>
          <w:szCs w:val="24"/>
        </w:rPr>
      </w:pPr>
    </w:p>
    <w:p w:rsidR="000404B1" w:rsidRDefault="000404B1" w:rsidP="000404B1">
      <w:pPr>
        <w:rPr>
          <w:rFonts w:ascii="Times New Roman" w:hAnsi="Times New Roman" w:cs="Times New Roman"/>
          <w:b/>
          <w:bCs/>
          <w:color w:val="000000"/>
          <w:szCs w:val="24"/>
        </w:rPr>
      </w:pPr>
    </w:p>
    <w:p w:rsidR="00C04579" w:rsidRDefault="00C04579" w:rsidP="00C04579"/>
    <w:p w:rsidR="00C04579" w:rsidRPr="00C04579" w:rsidRDefault="00C04579"/>
    <w:p w:rsidR="00C04579" w:rsidRPr="00AD78E7" w:rsidRDefault="00C04579">
      <w:pPr>
        <w:rPr>
          <w:lang w:val="en-US"/>
        </w:rPr>
      </w:pPr>
    </w:p>
    <w:p w:rsidR="00F564F5" w:rsidRPr="00F564F5" w:rsidRDefault="00F564F5" w:rsidP="00F564F5">
      <w:pPr>
        <w:pStyle w:val="a"/>
        <w:keepNext/>
        <w:keepLines/>
        <w:numPr>
          <w:ilvl w:val="0"/>
          <w:numId w:val="8"/>
        </w:numPr>
        <w:outlineLvl w:val="1"/>
        <w:rPr>
          <w:rFonts w:eastAsiaTheme="majorEastAsia" w:cstheme="majorBidi"/>
          <w:b/>
          <w:bCs/>
          <w:szCs w:val="26"/>
        </w:rPr>
      </w:pPr>
      <w:bookmarkStart w:id="13" w:name="_Toc428525018"/>
      <w:bookmarkStart w:id="14" w:name="_Toc429056175"/>
      <w:r w:rsidRPr="00F564F5">
        <w:rPr>
          <w:rFonts w:eastAsiaTheme="majorEastAsia" w:cstheme="majorBidi"/>
          <w:b/>
          <w:bCs/>
          <w:szCs w:val="26"/>
        </w:rPr>
        <w:lastRenderedPageBreak/>
        <w:t>Существующие нормативы потребления тепловой энергии для населения на отопление и горячее водоснабжение</w:t>
      </w:r>
      <w:bookmarkEnd w:id="13"/>
      <w:bookmarkEnd w:id="14"/>
    </w:p>
    <w:p w:rsidR="00F564F5" w:rsidRPr="00F564F5" w:rsidRDefault="00F564F5" w:rsidP="00F564F5">
      <w:pPr>
        <w:pStyle w:val="a"/>
        <w:keepNext/>
        <w:keepLines/>
        <w:numPr>
          <w:ilvl w:val="0"/>
          <w:numId w:val="0"/>
        </w:numPr>
        <w:ind w:left="720"/>
        <w:outlineLvl w:val="1"/>
        <w:rPr>
          <w:rFonts w:eastAsiaTheme="majorEastAsia" w:cstheme="majorBidi"/>
          <w:b/>
          <w:bCs/>
          <w:szCs w:val="26"/>
        </w:rPr>
      </w:pPr>
    </w:p>
    <w:p w:rsidR="00F564F5" w:rsidRDefault="00F564F5" w:rsidP="00F564F5">
      <w:pPr>
        <w:ind w:firstLine="709"/>
      </w:pPr>
      <w:proofErr w:type="gramStart"/>
      <w:r w:rsidRPr="00542056">
        <w:t xml:space="preserve">Нормативы потребления </w:t>
      </w:r>
      <w:r>
        <w:t xml:space="preserve">коммунальной услуги по отоплению в жилых помещениях в многоквартирном доме и жилом доме  </w:t>
      </w:r>
      <w:r w:rsidRPr="00542056">
        <w:t xml:space="preserve"> </w:t>
      </w:r>
      <w:r>
        <w:t xml:space="preserve">в Удмуртской Республике </w:t>
      </w:r>
      <w:r w:rsidRPr="00542056">
        <w:t>регламентированы Постановлением Правительс</w:t>
      </w:r>
      <w:r>
        <w:t>тва Удмуртской Республики от 22.12.2014 № 554</w:t>
      </w:r>
      <w:r w:rsidRPr="00542056">
        <w:t xml:space="preserve"> «Об</w:t>
      </w:r>
      <w:r>
        <w:t xml:space="preserve"> утверждении нормативов потребления коммунальной  услуги по отоплению в жилых помещениях в многоквартирном доме и жилом доме </w:t>
      </w:r>
      <w:r w:rsidRPr="00542056">
        <w:t>в Удмуртской Республике</w:t>
      </w:r>
      <w:r>
        <w:t>» (в ред. Постановлений Правительства Удмуртской Республики от 19.01.201</w:t>
      </w:r>
      <w:r>
        <w:tab/>
        <w:t>5 № 6, от 20.06.2016 № 324, от</w:t>
      </w:r>
      <w:proofErr w:type="gramEnd"/>
      <w:r>
        <w:t xml:space="preserve"> </w:t>
      </w:r>
      <w:proofErr w:type="gramStart"/>
      <w:r>
        <w:t xml:space="preserve">19.12.2016 № 519, с </w:t>
      </w:r>
      <w:proofErr w:type="spellStart"/>
      <w:r>
        <w:t>изм</w:t>
      </w:r>
      <w:proofErr w:type="spellEnd"/>
      <w:r>
        <w:t>., внесенными постановлениями Правительства Удмуртской Республики от 24.02.20915 № 63, от 21.12 2015 № 566, от 20.06.2016№ 252</w:t>
      </w:r>
      <w:r w:rsidRPr="0051686A">
        <w:t xml:space="preserve"> </w:t>
      </w:r>
      <w:r>
        <w:t>(ред. 19.12.2016)).</w:t>
      </w:r>
      <w:proofErr w:type="gramEnd"/>
      <w:r w:rsidRPr="0051686A">
        <w:t xml:space="preserve"> </w:t>
      </w:r>
      <w:r w:rsidRPr="00542056">
        <w:t xml:space="preserve">Нормативы потребления коммунальной услуги по отоплению в жилых помещениях в многоквартирных домах и жилых домах и на </w:t>
      </w:r>
      <w:proofErr w:type="spellStart"/>
      <w:r w:rsidRPr="00542056">
        <w:t>общедомовые</w:t>
      </w:r>
      <w:proofErr w:type="spellEnd"/>
      <w:r w:rsidRPr="00542056">
        <w:t xml:space="preserve"> нужды в многоквартирных домах на территории </w:t>
      </w:r>
      <w:proofErr w:type="gramStart"/>
      <w:r w:rsidRPr="00542056">
        <w:t>г</w:t>
      </w:r>
      <w:proofErr w:type="gramEnd"/>
      <w:r w:rsidRPr="00542056">
        <w:t xml:space="preserve">. Глазов приведены в таблице </w:t>
      </w:r>
      <w:fldSimple w:instr=" REF _Ref429044015 \h  \* MERGEFORMAT ">
        <w:r>
          <w:t>76</w:t>
        </w:r>
      </w:fldSimple>
      <w:r w:rsidRPr="00542056">
        <w:t>.</w:t>
      </w:r>
    </w:p>
    <w:p w:rsidR="00F564F5" w:rsidRDefault="00F564F5" w:rsidP="00F564F5">
      <w:pPr>
        <w:ind w:firstLine="709"/>
      </w:pPr>
    </w:p>
    <w:p w:rsidR="00F564F5" w:rsidRPr="00542056" w:rsidRDefault="00F564F5" w:rsidP="00F564F5">
      <w:pPr>
        <w:ind w:firstLine="709"/>
      </w:pPr>
      <w:r w:rsidRPr="00542056">
        <w:t>Нормативы потребления коммунальной услуги по горячему водоснабжению в жилых помещениях в многоквартирных домах</w:t>
      </w:r>
      <w:r>
        <w:t xml:space="preserve"> и жилых домах на территории г</w:t>
      </w:r>
      <w:proofErr w:type="gramStart"/>
      <w:r>
        <w:t>.</w:t>
      </w:r>
      <w:r w:rsidRPr="00542056">
        <w:t>Г</w:t>
      </w:r>
      <w:proofErr w:type="gramEnd"/>
      <w:r w:rsidRPr="00542056">
        <w:t xml:space="preserve">лазов регламентируются Постановлением Правительства Удмуртской Республики от 27.05.2013 № 222 «Об утверждении нормативов потребления коммунальных услуг по холодному и горячему водоснабжению, водоотведению в жилых помещениях в многоквартирном доме и жилом доме в Удмуртской Республике» и приведены в таблице </w:t>
      </w:r>
      <w:fldSimple w:instr=" REF _Ref429044022 \h  \* MERGEFORMAT ">
        <w:r>
          <w:t>77</w:t>
        </w:r>
      </w:fldSimple>
      <w:r w:rsidRPr="00542056">
        <w:t xml:space="preserve">. </w:t>
      </w:r>
    </w:p>
    <w:p w:rsidR="00F564F5" w:rsidRDefault="00F564F5" w:rsidP="00F564F5">
      <w:pPr>
        <w:ind w:firstLine="709"/>
      </w:pPr>
    </w:p>
    <w:p w:rsidR="00F564F5" w:rsidRDefault="00F564F5" w:rsidP="00F564F5">
      <w:pPr>
        <w:ind w:firstLine="709"/>
      </w:pPr>
      <w:proofErr w:type="gramStart"/>
      <w:r w:rsidRPr="00542056">
        <w:t xml:space="preserve">Нормативы потребления коммунальной услуги по горячему водоснабжению на </w:t>
      </w:r>
      <w:proofErr w:type="spellStart"/>
      <w:r w:rsidRPr="00542056">
        <w:t>общедомовые</w:t>
      </w:r>
      <w:proofErr w:type="spellEnd"/>
      <w:r w:rsidRPr="00542056">
        <w:t xml:space="preserve"> нужды в многоквартирных домах на территории г. Глазов регламентируются Постановлением Правительства Удмуртской Республики от 23.05.2013 № 223 «Об утверждении норматива потребления коммунальных услуг по холодному (горячему) водоснабжению на </w:t>
      </w:r>
      <w:proofErr w:type="spellStart"/>
      <w:r w:rsidRPr="00542056">
        <w:t>общедомовые</w:t>
      </w:r>
      <w:proofErr w:type="spellEnd"/>
      <w:r w:rsidRPr="00542056">
        <w:t xml:space="preserve"> нужды в многоквартирном доме в Удмуртской Республике» и составляют </w:t>
      </w:r>
      <w:smartTag w:uri="urn:schemas-microsoft-com:office:smarttags" w:element="metricconverter">
        <w:smartTagPr>
          <w:attr w:name="ProductID" w:val="0,041 куб. м"/>
        </w:smartTagPr>
        <w:r w:rsidRPr="00542056">
          <w:t>0,041 куб. м</w:t>
        </w:r>
      </w:smartTag>
      <w:r w:rsidRPr="00542056">
        <w:t xml:space="preserve"> в месяц на </w:t>
      </w:r>
      <w:smartTag w:uri="urn:schemas-microsoft-com:office:smarttags" w:element="metricconverter">
        <w:smartTagPr>
          <w:attr w:name="ProductID" w:val="1 кв. метр"/>
        </w:smartTagPr>
        <w:r w:rsidRPr="00542056">
          <w:t>1 кв. метр</w:t>
        </w:r>
      </w:smartTag>
      <w:r w:rsidRPr="00542056">
        <w:t xml:space="preserve"> общей площади помещений, входящих в</w:t>
      </w:r>
      <w:proofErr w:type="gramEnd"/>
      <w:r w:rsidRPr="00542056">
        <w:t xml:space="preserve"> состав общего имущества в многоквартирном доме.</w:t>
      </w:r>
    </w:p>
    <w:p w:rsidR="00F564F5" w:rsidRPr="000A005B" w:rsidRDefault="00F564F5" w:rsidP="00F564F5">
      <w:pPr>
        <w:ind w:firstLine="709"/>
        <w:jc w:val="right"/>
      </w:pPr>
    </w:p>
    <w:p w:rsidR="00AD78E7" w:rsidRPr="000A005B" w:rsidRDefault="00AD78E7" w:rsidP="00F564F5">
      <w:pPr>
        <w:ind w:firstLine="709"/>
        <w:jc w:val="right"/>
      </w:pPr>
    </w:p>
    <w:p w:rsidR="00F564F5" w:rsidRDefault="00F564F5" w:rsidP="00F564F5">
      <w:pPr>
        <w:ind w:firstLine="709"/>
        <w:jc w:val="right"/>
      </w:pPr>
    </w:p>
    <w:p w:rsidR="00F564F5" w:rsidRPr="00CA0B94" w:rsidRDefault="00F564F5" w:rsidP="00F564F5">
      <w:pPr>
        <w:ind w:firstLine="709"/>
        <w:jc w:val="right"/>
      </w:pPr>
      <w:r>
        <w:lastRenderedPageBreak/>
        <w:t>Таблица 76</w:t>
      </w:r>
    </w:p>
    <w:tbl>
      <w:tblPr>
        <w:tblW w:w="4941" w:type="pct"/>
        <w:tblCellMar>
          <w:left w:w="70" w:type="dxa"/>
          <w:right w:w="70" w:type="dxa"/>
        </w:tblCellMar>
        <w:tblLook w:val="0000"/>
      </w:tblPr>
      <w:tblGrid>
        <w:gridCol w:w="446"/>
        <w:gridCol w:w="3453"/>
        <w:gridCol w:w="1417"/>
        <w:gridCol w:w="2836"/>
        <w:gridCol w:w="1231"/>
      </w:tblGrid>
      <w:tr w:rsidR="00F564F5" w:rsidRPr="00542056" w:rsidTr="00C82271">
        <w:trPr>
          <w:cantSplit/>
          <w:trHeight w:val="20"/>
        </w:trPr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 xml:space="preserve">N </w:t>
            </w:r>
            <w:r w:rsidRPr="00C40CE8">
              <w:rPr>
                <w:sz w:val="16"/>
                <w:szCs w:val="16"/>
              </w:rPr>
              <w:br/>
            </w:r>
            <w:proofErr w:type="spellStart"/>
            <w:proofErr w:type="gramStart"/>
            <w:r w:rsidRPr="00C40CE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C40CE8">
              <w:rPr>
                <w:sz w:val="16"/>
                <w:szCs w:val="16"/>
              </w:rPr>
              <w:t>/</w:t>
            </w:r>
            <w:proofErr w:type="spellStart"/>
            <w:r w:rsidRPr="00C40CE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 xml:space="preserve">Виды жилых домов по степени  </w:t>
            </w:r>
            <w:r w:rsidRPr="00C40CE8">
              <w:rPr>
                <w:sz w:val="16"/>
                <w:szCs w:val="16"/>
              </w:rPr>
              <w:br/>
              <w:t>благоустройства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Этажность</w:t>
            </w:r>
          </w:p>
        </w:tc>
        <w:tc>
          <w:tcPr>
            <w:tcW w:w="1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Единица</w:t>
            </w:r>
          </w:p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измерения норматива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Норматив</w:t>
            </w:r>
          </w:p>
        </w:tc>
      </w:tr>
      <w:tr w:rsidR="00F564F5" w:rsidRPr="00542056" w:rsidTr="00AC2B84">
        <w:trPr>
          <w:cantSplit/>
          <w:trHeight w:val="463"/>
        </w:trPr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1</w:t>
            </w:r>
          </w:p>
        </w:tc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 xml:space="preserve">Жилые дома с централизованными системами теплоснабжения 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1-4</w:t>
            </w:r>
          </w:p>
        </w:tc>
        <w:tc>
          <w:tcPr>
            <w:tcW w:w="1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 xml:space="preserve">Гкал/кв. м общей </w:t>
            </w:r>
            <w:r w:rsidRPr="00C40CE8">
              <w:rPr>
                <w:sz w:val="16"/>
                <w:szCs w:val="16"/>
              </w:rPr>
              <w:br/>
              <w:t>площади в месяц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0,0178</w:t>
            </w:r>
          </w:p>
        </w:tc>
      </w:tr>
      <w:tr w:rsidR="00F564F5" w:rsidRPr="00542056" w:rsidTr="00C82271">
        <w:trPr>
          <w:cantSplit/>
          <w:trHeight w:val="20"/>
        </w:trPr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2</w:t>
            </w:r>
          </w:p>
        </w:tc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Жилые дома с централизованными системами теплоснабжения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5-9</w:t>
            </w:r>
          </w:p>
        </w:tc>
        <w:tc>
          <w:tcPr>
            <w:tcW w:w="1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 xml:space="preserve">Гкал/кв. м общей </w:t>
            </w:r>
            <w:r w:rsidRPr="00C40CE8">
              <w:rPr>
                <w:sz w:val="16"/>
                <w:szCs w:val="16"/>
              </w:rPr>
              <w:br/>
              <w:t>площади в месяц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0,0217*</w:t>
            </w:r>
          </w:p>
        </w:tc>
      </w:tr>
      <w:tr w:rsidR="00F564F5" w:rsidRPr="00542056" w:rsidTr="00AC2B84">
        <w:trPr>
          <w:cantSplit/>
          <w:trHeight w:val="460"/>
        </w:trPr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3</w:t>
            </w:r>
          </w:p>
        </w:tc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Жилые дома с централизованными системами теплоснабжения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10 и более</w:t>
            </w:r>
          </w:p>
        </w:tc>
        <w:tc>
          <w:tcPr>
            <w:tcW w:w="1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AC2B84" w:rsidP="00C82271">
            <w:pPr>
              <w:pStyle w:val="a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Гкал/кв. м </w:t>
            </w:r>
            <w:r>
              <w:rPr>
                <w:sz w:val="16"/>
                <w:szCs w:val="16"/>
              </w:rPr>
              <w:br/>
              <w:t xml:space="preserve">общей площади </w:t>
            </w:r>
            <w:r w:rsidR="00F564F5" w:rsidRPr="00C40CE8">
              <w:rPr>
                <w:sz w:val="16"/>
                <w:szCs w:val="16"/>
              </w:rPr>
              <w:t>в месяц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4F5" w:rsidRPr="00C40CE8" w:rsidRDefault="00F564F5" w:rsidP="00C82271">
            <w:pPr>
              <w:pStyle w:val="ae"/>
              <w:rPr>
                <w:sz w:val="16"/>
                <w:szCs w:val="16"/>
              </w:rPr>
            </w:pPr>
            <w:r w:rsidRPr="00C40CE8">
              <w:rPr>
                <w:sz w:val="16"/>
                <w:szCs w:val="16"/>
              </w:rPr>
              <w:t>0,0210*</w:t>
            </w:r>
          </w:p>
        </w:tc>
      </w:tr>
    </w:tbl>
    <w:p w:rsidR="00F564F5" w:rsidRPr="00AC2B84" w:rsidRDefault="00F564F5" w:rsidP="00AC2B84">
      <w:pPr>
        <w:ind w:left="709" w:firstLine="0"/>
      </w:pPr>
      <w:r>
        <w:t xml:space="preserve">*применим коэффициент периодичности (8/12) </w:t>
      </w:r>
    </w:p>
    <w:p w:rsidR="00F564F5" w:rsidRDefault="00F564F5" w:rsidP="00F564F5">
      <w:pPr>
        <w:pStyle w:val="ad"/>
      </w:pPr>
      <w:r w:rsidRPr="00DA4592">
        <w:t xml:space="preserve">Таблица </w:t>
      </w:r>
      <w:fldSimple w:instr=" SEQ Таблица \* ARABIC ">
        <w:bookmarkStart w:id="15" w:name="_Ref429044022"/>
        <w:r w:rsidRPr="00DA4592">
          <w:rPr>
            <w:noProof/>
          </w:rPr>
          <w:t>77</w:t>
        </w:r>
        <w:bookmarkEnd w:id="15"/>
      </w:fldSimple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4820"/>
        <w:gridCol w:w="2659"/>
      </w:tblGrid>
      <w:tr w:rsidR="00F564F5" w:rsidRPr="00DB0BA6" w:rsidTr="00F564F5">
        <w:trPr>
          <w:cantSplit/>
          <w:trHeight w:val="1119"/>
          <w:tblHeader/>
        </w:trPr>
        <w:tc>
          <w:tcPr>
            <w:tcW w:w="3611" w:type="pct"/>
            <w:gridSpan w:val="2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Категория жилых помещений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Нормативы потребления в жилых помещениях в многоквартирном доме или жилом доме</w:t>
            </w: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горячее водоснабжение</w:t>
            </w: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куб</w:t>
            </w:r>
            <w:proofErr w:type="gramStart"/>
            <w:r w:rsidRPr="00DB0BA6">
              <w:rPr>
                <w:rFonts w:asciiTheme="minorHAnsi" w:hAnsiTheme="minorHAnsi"/>
                <w:sz w:val="18"/>
                <w:szCs w:val="18"/>
              </w:rPr>
              <w:t>.м</w:t>
            </w:r>
            <w:proofErr w:type="gramEnd"/>
            <w:r w:rsidRPr="00DB0BA6">
              <w:rPr>
                <w:rFonts w:asciiTheme="minorHAnsi" w:hAnsiTheme="minorHAnsi"/>
                <w:sz w:val="18"/>
                <w:szCs w:val="18"/>
              </w:rPr>
              <w:t>етр на 1 человека в месяц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 w:val="restar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 xml:space="preserve">Многоквартирные дома и жилые дома с централизованным холодным и горячим водоснабжением, водоотведением </w:t>
            </w: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и, мойками кухонными, с ваннами </w:t>
            </w:r>
            <w:r w:rsidRPr="00DB0BA6">
              <w:rPr>
                <w:rFonts w:asciiTheme="minorHAnsi" w:hAnsiTheme="minorHAnsi"/>
                <w:sz w:val="18"/>
                <w:szCs w:val="18"/>
              </w:rPr>
              <w:t xml:space="preserve">сидячими длиной 1200 мм с душем 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3,16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с ваннами сидячими длиной 1500-1550 мм с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3,22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с ваннами сидячими длиной 1650-1700 мм с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3,27</w:t>
            </w:r>
          </w:p>
        </w:tc>
      </w:tr>
      <w:tr w:rsidR="00F564F5" w:rsidRPr="00DB0BA6" w:rsidTr="00AC2B84">
        <w:trPr>
          <w:cantSplit/>
          <w:trHeight w:val="449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2,84</w:t>
            </w:r>
          </w:p>
        </w:tc>
      </w:tr>
      <w:tr w:rsidR="00F564F5" w:rsidRPr="00DB0BA6" w:rsidTr="00AC2B84">
        <w:trPr>
          <w:cantSplit/>
          <w:trHeight w:val="428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 без душа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1,75</w:t>
            </w:r>
          </w:p>
        </w:tc>
      </w:tr>
      <w:tr w:rsidR="00F564F5" w:rsidRPr="00DB0BA6" w:rsidTr="00AC2B84">
        <w:trPr>
          <w:cantSplit/>
          <w:trHeight w:val="406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1,49</w:t>
            </w:r>
          </w:p>
        </w:tc>
      </w:tr>
      <w:tr w:rsidR="00F564F5" w:rsidRPr="00DB0BA6" w:rsidTr="00AC2B84">
        <w:trPr>
          <w:cantSplit/>
          <w:trHeight w:val="41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F564F5">
            <w:pPr>
              <w:pStyle w:val="a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0,95</w:t>
            </w:r>
          </w:p>
        </w:tc>
      </w:tr>
      <w:tr w:rsidR="00F564F5" w:rsidRPr="00DB0BA6" w:rsidTr="00F564F5">
        <w:trPr>
          <w:cantSplit/>
          <w:trHeight w:val="292"/>
        </w:trPr>
        <w:tc>
          <w:tcPr>
            <w:tcW w:w="1093" w:type="pct"/>
            <w:vMerge w:val="restart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Многоквартирные дома и жилые дома с централизованным холодным и горячим водоснабжением, без центрального водоотведения</w:t>
            </w:r>
          </w:p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 xml:space="preserve">с унитазами, раковинами, мойками кухонными, с ваннами сидячими длиной 1200 мм с душем 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3,16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с ваннами сидячими длиной 1500-1550 мм с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3,22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с ваннами сидячими длиной 1650-1700 мм с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3,27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душем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2,84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кухонными,  без душа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1,75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раковинами, мойками кухонными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1,49</w:t>
            </w:r>
          </w:p>
        </w:tc>
      </w:tr>
      <w:tr w:rsidR="00F564F5" w:rsidRPr="00DB0BA6" w:rsidTr="00F564F5">
        <w:trPr>
          <w:cantSplit/>
          <w:trHeight w:val="291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 унитазами, раковинами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0,95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 w:val="restar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с внутридомовой системой канализации, присоединенной не присоединенной к централизованным сетям водоотведения</w:t>
            </w: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коридорного типа с общими кухнями, туалетами на каждом этаже и блоками душевых на одном из этажей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1,09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коридорного типа с общими кухнями, туалетами и блоками душевых на каждом этаже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1,3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секционного типа с общими кухнями, туалетами и блоками душевых в каждой секции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1,92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гостиничного типа с раковиной и унитазом при каждой квартире и блоком душевых на одном из этажей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  <w:lang w:val="en-US" w:eastAsia="en-US" w:bidi="en-US"/>
              </w:rPr>
              <w:t>1,17</w:t>
            </w:r>
          </w:p>
        </w:tc>
      </w:tr>
      <w:tr w:rsidR="00F564F5" w:rsidRPr="00DB0BA6" w:rsidTr="00F564F5">
        <w:trPr>
          <w:cantSplit/>
          <w:trHeight w:val="20"/>
        </w:trPr>
        <w:tc>
          <w:tcPr>
            <w:tcW w:w="1093" w:type="pct"/>
            <w:vMerge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18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гостиничного типа с раковиной и унитазом при каждой квартире и душем при каждой квартире</w:t>
            </w:r>
          </w:p>
        </w:tc>
        <w:tc>
          <w:tcPr>
            <w:tcW w:w="1389" w:type="pct"/>
            <w:shd w:val="clear" w:color="auto" w:fill="auto"/>
            <w:vAlign w:val="center"/>
            <w:hideMark/>
          </w:tcPr>
          <w:p w:rsidR="00F564F5" w:rsidRPr="00DB0BA6" w:rsidRDefault="00F564F5" w:rsidP="00C82271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DB0BA6">
              <w:rPr>
                <w:rFonts w:asciiTheme="minorHAnsi" w:hAnsiTheme="minorHAnsi"/>
                <w:sz w:val="18"/>
                <w:szCs w:val="18"/>
              </w:rPr>
              <w:t>2,3</w:t>
            </w:r>
          </w:p>
        </w:tc>
      </w:tr>
    </w:tbl>
    <w:p w:rsidR="00F564F5" w:rsidRPr="00DB0BA6" w:rsidRDefault="00F564F5" w:rsidP="00F564F5">
      <w:pPr>
        <w:ind w:firstLine="0"/>
        <w:rPr>
          <w:rFonts w:asciiTheme="minorHAnsi" w:hAnsiTheme="minorHAnsi"/>
          <w:sz w:val="16"/>
          <w:szCs w:val="16"/>
        </w:rPr>
      </w:pPr>
    </w:p>
    <w:p w:rsidR="00C04579" w:rsidRPr="00C04579" w:rsidRDefault="00C04579"/>
    <w:p w:rsidR="00AC2B84" w:rsidRDefault="00AC2B84" w:rsidP="00AC2B84">
      <w:pPr>
        <w:pStyle w:val="1"/>
      </w:pPr>
      <w:r>
        <w:lastRenderedPageBreak/>
        <w:t>6. Балансы тепловой мощности и тепловой нагрузки в зонах действия источников тепловой энергии</w:t>
      </w:r>
    </w:p>
    <w:p w:rsidR="00AC2B84" w:rsidRDefault="00AC2B84" w:rsidP="00AC2B84">
      <w:pPr>
        <w:rPr>
          <w:lang w:eastAsia="ar-SA"/>
        </w:rPr>
      </w:pPr>
    </w:p>
    <w:p w:rsidR="00AC2B84" w:rsidRDefault="00AC2B84" w:rsidP="00AC2B84">
      <w:pPr>
        <w:keepNext/>
        <w:keepLines/>
        <w:ind w:firstLine="709"/>
        <w:outlineLvl w:val="1"/>
        <w:rPr>
          <w:rFonts w:eastAsiaTheme="majorEastAsia" w:cstheme="majorBidi"/>
          <w:b/>
          <w:bCs/>
          <w:szCs w:val="26"/>
        </w:rPr>
      </w:pPr>
      <w:proofErr w:type="gramStart"/>
      <w:r>
        <w:rPr>
          <w:rFonts w:eastAsiaTheme="majorEastAsia" w:cstheme="majorBidi"/>
          <w:b/>
          <w:bCs/>
          <w:szCs w:val="26"/>
        </w:rPr>
        <w:t>Балансы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– по каждому из выводов.</w:t>
      </w:r>
      <w:proofErr w:type="gramEnd"/>
      <w:r>
        <w:rPr>
          <w:rFonts w:eastAsiaTheme="majorEastAsia" w:cstheme="majorBidi"/>
          <w:b/>
          <w:bCs/>
          <w:szCs w:val="26"/>
        </w:rPr>
        <w:t xml:space="preserve"> Резервы и дефициты тепловой мощности нетто по каждому источнику тепловой энергии</w:t>
      </w:r>
    </w:p>
    <w:p w:rsidR="00AC2B84" w:rsidRDefault="00AC2B84" w:rsidP="00AC2B84">
      <w:pPr>
        <w:rPr>
          <w:lang w:eastAsia="ar-SA" w:bidi="hi-IN"/>
        </w:rPr>
      </w:pPr>
    </w:p>
    <w:p w:rsidR="00AC2B84" w:rsidRDefault="00AC2B84" w:rsidP="00AC2B84">
      <w:pPr>
        <w:ind w:firstLine="709"/>
      </w:pPr>
      <w:proofErr w:type="gramStart"/>
      <w:r>
        <w:t xml:space="preserve">В рамках работ по актуализации схемы теплоснабжения муниципального образования «Город Глазов» Удмуртская Республика на 2018 год на основании предоставленных данных о присоединённых тепловых нагрузках, установленных мощностях и располагаемых мощностях источников тепловой энергии, а также потерь тепловой мощности в тепловых сетях были составлены балансы тепловой мощности и нагрузки источников теплоснабжения по состоянию на 01.01.2017 г., приведенные в таблицах </w:t>
      </w:r>
      <w:fldSimple w:instr=" REF _Ref429044054 \h  \* MERGEFORMAT ">
        <w:r>
          <w:t>78</w:t>
        </w:r>
      </w:fldSimple>
      <w:r>
        <w:t xml:space="preserve"> - </w:t>
      </w:r>
      <w:fldSimple w:instr=" REF _Ref429044061 \h  \* MERGEFORMAT ">
        <w:r>
          <w:t>81</w:t>
        </w:r>
      </w:fldSimple>
      <w:r>
        <w:t>.</w:t>
      </w:r>
      <w:proofErr w:type="gramEnd"/>
    </w:p>
    <w:p w:rsidR="00AC2B84" w:rsidRDefault="00AC2B84" w:rsidP="00AC2B84">
      <w:pPr>
        <w:ind w:firstLine="709"/>
      </w:pPr>
      <w:r>
        <w:t>Также в указанных таблицах приведены ретроспективные балансы тепловой мощности и нагрузки источников теплоснабжения.</w:t>
      </w:r>
    </w:p>
    <w:p w:rsidR="00AC2B84" w:rsidRDefault="00AC2B84" w:rsidP="00AC2B84">
      <w:pPr>
        <w:ind w:firstLine="709"/>
      </w:pPr>
      <w:r>
        <w:t>Резервы/дефициты тепловой мощности на 2016 год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пределялись с учетом фактических значений тепловых нагрузок, а ретроспективные резервы/дефициты (2013-2016 гг.) - с учетом договорных значений тепловых нагрузок.</w:t>
      </w:r>
    </w:p>
    <w:p w:rsidR="00AC2B84" w:rsidRDefault="00AC2B84" w:rsidP="00AC2B84">
      <w:pPr>
        <w:pStyle w:val="af1"/>
        <w:ind w:hanging="567"/>
        <w:rPr>
          <w:rFonts w:asciiTheme="minorHAnsi" w:hAnsiTheme="minorHAnsi" w:cstheme="minorHAnsi"/>
          <w:sz w:val="22"/>
          <w:szCs w:val="22"/>
        </w:rPr>
      </w:pPr>
    </w:p>
    <w:p w:rsidR="00AC2B84" w:rsidRDefault="00AC2B84" w:rsidP="00AC2B84">
      <w:pPr>
        <w:pStyle w:val="ad"/>
      </w:pPr>
      <w:r>
        <w:t xml:space="preserve">Таблица </w:t>
      </w:r>
      <w:fldSimple w:instr=" SEQ Таблица \* ARABIC ">
        <w:bookmarkStart w:id="16" w:name="_Ref429044054"/>
        <w:r>
          <w:rPr>
            <w:noProof/>
          </w:rPr>
          <w:t>78</w:t>
        </w:r>
        <w:bookmarkEnd w:id="16"/>
      </w:fldSimple>
      <w:r>
        <w:t xml:space="preserve"> – Баланс тепловой мощности и нагрузки ТЭЦ филиала АО «ОТЭК»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3"/>
        <w:gridCol w:w="1227"/>
        <w:gridCol w:w="1227"/>
        <w:gridCol w:w="1227"/>
        <w:gridCol w:w="1261"/>
        <w:gridCol w:w="1376"/>
      </w:tblGrid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Наименование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2016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Установленная электрическая мощность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МВт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89,4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89,4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89,4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89,4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Установленная тепловая мощность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697,0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697,0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Pr="00E57E63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  <w:lang w:val="en-US"/>
              </w:rPr>
              <w:t>697</w:t>
            </w:r>
            <w:r>
              <w:rPr>
                <w:bCs/>
              </w:rPr>
              <w:t>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Pr="00E57E63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  <w:lang w:val="en-US"/>
              </w:rPr>
              <w:t>697</w:t>
            </w:r>
            <w:r>
              <w:rPr>
                <w:bCs/>
              </w:rPr>
              <w:t>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Установленная тепловая мощность ТФУ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297,0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297,0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Pr="00E57E63" w:rsidRDefault="00AC2B84" w:rsidP="00C82271">
            <w:pPr>
              <w:pStyle w:val="ae"/>
              <w:spacing w:line="276" w:lineRule="auto"/>
              <w:ind w:left="0"/>
              <w:rPr>
                <w:bCs/>
              </w:rPr>
            </w:pPr>
            <w:r>
              <w:rPr>
                <w:bCs/>
              </w:rPr>
              <w:t>297,0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Pr="00E57E63" w:rsidRDefault="00AC2B84" w:rsidP="00C82271">
            <w:pPr>
              <w:pStyle w:val="ae"/>
              <w:spacing w:line="276" w:lineRule="auto"/>
              <w:ind w:left="0"/>
              <w:rPr>
                <w:bCs/>
              </w:rPr>
            </w:pPr>
            <w:r>
              <w:rPr>
                <w:bCs/>
              </w:rPr>
              <w:t>297,0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Установленная тепловая мощность ПВК и РОУ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Располагаемая тепловая мощность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536,7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536,7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671,0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671,0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Ограничения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160,3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160,3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160,3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160,3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Собственные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21,0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21,0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21,0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21,0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мощность "нетто"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515,7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515,7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515,7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515,7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Потери при передаче всего, в т.ч.: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28,4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28,4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28,4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28,4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lastRenderedPageBreak/>
              <w:t xml:space="preserve"> через изоляционные конструкции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25,5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25,5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25,5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25,5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 с утечками теплоносителя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2,9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2,9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2,9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Хозяйственные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нагрузка потребителей, в т.ч.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451,1*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368,3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371,6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371,6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Отопление и вентиляция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329,1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298,8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301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301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ГВС (ср.)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96,0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43,5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44,6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44,6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Пар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26,0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26,0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26,0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26,0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Резерв (+)/дефици</w:t>
            </w:r>
            <w:proofErr w:type="gramStart"/>
            <w:r>
              <w:rPr>
                <w:bCs/>
              </w:rPr>
              <w:t>т(</w:t>
            </w:r>
            <w:proofErr w:type="gramEnd"/>
            <w:r>
              <w:rPr>
                <w:bCs/>
              </w:rPr>
              <w:t xml:space="preserve">-) тепловой мощности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36,2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119,0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115,7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115,7</w:t>
            </w:r>
          </w:p>
        </w:tc>
      </w:tr>
    </w:tbl>
    <w:p w:rsidR="00AC2B84" w:rsidRDefault="00AC2B84" w:rsidP="00AC2B84">
      <w:pPr>
        <w:pStyle w:val="af1"/>
        <w:ind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*Примечание: по данным ТСО</w:t>
      </w:r>
    </w:p>
    <w:p w:rsidR="00AC2B84" w:rsidRDefault="00AC2B84" w:rsidP="00AC2B84">
      <w:pPr>
        <w:pStyle w:val="ad"/>
      </w:pPr>
      <w:r>
        <w:t xml:space="preserve">Таблица </w:t>
      </w:r>
      <w:fldSimple w:instr=" SEQ Таблица \* ARABIC ">
        <w:r>
          <w:rPr>
            <w:noProof/>
          </w:rPr>
          <w:t>79</w:t>
        </w:r>
      </w:fldSimple>
      <w:r>
        <w:t xml:space="preserve"> – Баланс тепловой мощности и нагрузки котельной №2 МУП «ГТС»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3"/>
        <w:gridCol w:w="1227"/>
        <w:gridCol w:w="1227"/>
        <w:gridCol w:w="1227"/>
        <w:gridCol w:w="1261"/>
        <w:gridCol w:w="1376"/>
      </w:tblGrid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Наименование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2016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Установленная тепловая мощность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23,8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23,8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24,1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24,1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Располагаемая тепловая мощность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11,8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Ограничения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12,6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12,6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12,3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12,3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Собственные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0,3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Тепловая мощность "нетто"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10,9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10,9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11,5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Потери при передаче всего, в т.ч.: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 через изоляционные конструкции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 с утечками теплоносителя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Хозяйственные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Тепловая нагрузка потребителей, в т.ч.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9,9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7,9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13,1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13,1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Отопление и вентиляция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8,5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6,6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9,0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9,0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ГВС (ср.)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1,3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4,1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4,1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Пар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</w:tr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Резерв (+)/дефици</w:t>
            </w:r>
            <w:proofErr w:type="gramStart"/>
            <w:r>
              <w:t>т(</w:t>
            </w:r>
            <w:proofErr w:type="gramEnd"/>
            <w:r>
              <w:t xml:space="preserve">-) тепловой мощности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-2,7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-2,7</w:t>
            </w:r>
          </w:p>
        </w:tc>
      </w:tr>
    </w:tbl>
    <w:p w:rsidR="00AC2B84" w:rsidRDefault="00AC2B84" w:rsidP="00AC2B84">
      <w:pPr>
        <w:spacing w:line="240" w:lineRule="auto"/>
        <w:jc w:val="center"/>
        <w:rPr>
          <w:rFonts w:eastAsia="Times New Roman" w:cs="Arial"/>
          <w:color w:val="000000"/>
          <w:sz w:val="20"/>
          <w:szCs w:val="20"/>
        </w:rPr>
      </w:pPr>
    </w:p>
    <w:p w:rsidR="00AC2B84" w:rsidRDefault="00AC2B84" w:rsidP="00AC2B84">
      <w:pPr>
        <w:pStyle w:val="ad"/>
      </w:pPr>
      <w:r>
        <w:t xml:space="preserve">Таблица </w:t>
      </w:r>
      <w:fldSimple w:instr=" SEQ Таблица \* ARABIC ">
        <w:r>
          <w:rPr>
            <w:noProof/>
          </w:rPr>
          <w:t>80</w:t>
        </w:r>
      </w:fldSimple>
      <w:r>
        <w:t xml:space="preserve"> – Баланс тепловой мощности и нагрузки котельной ООО «</w:t>
      </w:r>
      <w:proofErr w:type="spellStart"/>
      <w:r>
        <w:t>КомЭнерго</w:t>
      </w:r>
      <w:proofErr w:type="spellEnd"/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3"/>
        <w:gridCol w:w="1227"/>
        <w:gridCol w:w="1227"/>
        <w:gridCol w:w="1227"/>
        <w:gridCol w:w="1261"/>
        <w:gridCol w:w="1376"/>
      </w:tblGrid>
      <w:tr w:rsidR="00AC2B84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Наименование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2016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Установленная тепловая мощность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AD78E7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  <w:lang w:val="en-US"/>
              </w:rPr>
              <w:t>5</w:t>
            </w:r>
            <w:r>
              <w:rPr>
                <w:bCs/>
              </w:rPr>
              <w:t>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AD78E7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  <w:lang w:val="en-US"/>
              </w:rPr>
              <w:t>5</w:t>
            </w:r>
            <w:r>
              <w:rPr>
                <w:bCs/>
              </w:rPr>
              <w:t>,0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Располагаемая тепловая мощность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27,0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Ограничения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Собственные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мощность "нетто"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26,8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Потери при передаче всего, в т.ч.: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1,7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 xml:space="preserve"> через изоляционные конструкции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1,6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1,6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1,6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1,6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 xml:space="preserve"> с утечками теплоносителя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0,1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Хозяйственные нужды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нагрузка потребителей, в т.ч.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13,7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AD78E7" w:rsidRDefault="00AD78E7" w:rsidP="00F8772A">
            <w:pPr>
              <w:pStyle w:val="ae"/>
              <w:spacing w:line="276" w:lineRule="auto"/>
              <w:rPr>
                <w:bCs/>
                <w:lang w:val="en-US"/>
              </w:rPr>
            </w:pPr>
            <w:r>
              <w:rPr>
                <w:bCs/>
              </w:rPr>
              <w:t>10,</w:t>
            </w:r>
            <w:r>
              <w:rPr>
                <w:bCs/>
                <w:lang w:val="en-US"/>
              </w:rPr>
              <w:t>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AD78E7" w:rsidRDefault="00AD78E7" w:rsidP="00F8772A">
            <w:pPr>
              <w:pStyle w:val="ae"/>
              <w:spacing w:line="276" w:lineRule="auto"/>
              <w:rPr>
                <w:bCs/>
                <w:lang w:val="en-US"/>
              </w:rPr>
            </w:pPr>
            <w:r>
              <w:rPr>
                <w:bCs/>
              </w:rPr>
              <w:t>10,</w:t>
            </w:r>
            <w:r>
              <w:rPr>
                <w:bCs/>
                <w:lang w:val="en-US"/>
              </w:rPr>
              <w:t>4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lastRenderedPageBreak/>
              <w:t>Отопление и вентиляция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11,1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9,2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AD78E7" w:rsidRDefault="00AD78E7" w:rsidP="00F8772A">
            <w:pPr>
              <w:pStyle w:val="ae"/>
              <w:spacing w:line="276" w:lineRule="auto"/>
              <w:rPr>
                <w:lang w:val="en-US"/>
              </w:rPr>
            </w:pPr>
            <w:r>
              <w:t>9,</w:t>
            </w:r>
            <w:r>
              <w:rPr>
                <w:lang w:val="en-US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AD78E7" w:rsidRDefault="00AD78E7" w:rsidP="00F8772A">
            <w:pPr>
              <w:pStyle w:val="ae"/>
              <w:spacing w:line="276" w:lineRule="auto"/>
              <w:rPr>
                <w:lang w:val="en-US"/>
              </w:rPr>
            </w:pPr>
            <w:r>
              <w:t>9,</w:t>
            </w:r>
            <w:r>
              <w:rPr>
                <w:lang w:val="en-US"/>
              </w:rPr>
              <w:t>6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ГВС (ср.)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2,7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0,8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0,8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Пар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F8772A">
            <w:pPr>
              <w:pStyle w:val="ae"/>
              <w:spacing w:line="276" w:lineRule="auto"/>
            </w:pPr>
            <w:r>
              <w:t>0,0</w:t>
            </w:r>
          </w:p>
        </w:tc>
      </w:tr>
      <w:tr w:rsidR="00AD78E7" w:rsidTr="00C82271">
        <w:trPr>
          <w:trHeight w:val="20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Резерв (+)/дефици</w:t>
            </w:r>
            <w:proofErr w:type="gramStart"/>
            <w:r>
              <w:rPr>
                <w:bCs/>
              </w:rPr>
              <w:t>т(</w:t>
            </w:r>
            <w:proofErr w:type="gramEnd"/>
            <w:r>
              <w:rPr>
                <w:bCs/>
              </w:rPr>
              <w:t xml:space="preserve">-) тепловой мощности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11,3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Default="00AD78E7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15,1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CA5DAB" w:rsidRDefault="00CA5DAB" w:rsidP="00F8772A">
            <w:pPr>
              <w:pStyle w:val="ae"/>
              <w:spacing w:line="276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14.7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78E7" w:rsidRPr="00CA5DAB" w:rsidRDefault="00CA5DAB" w:rsidP="00F8772A">
            <w:pPr>
              <w:pStyle w:val="ae"/>
              <w:spacing w:line="276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14.7</w:t>
            </w:r>
          </w:p>
        </w:tc>
      </w:tr>
    </w:tbl>
    <w:p w:rsidR="00AC2B84" w:rsidRDefault="00AC2B84" w:rsidP="00AC2B84">
      <w:pPr>
        <w:pStyle w:val="af1"/>
        <w:ind w:hanging="567"/>
        <w:rPr>
          <w:rFonts w:cstheme="minorHAnsi"/>
          <w:bCs w:val="0"/>
        </w:rPr>
      </w:pPr>
    </w:p>
    <w:p w:rsidR="00AC2B84" w:rsidRDefault="00AC2B84" w:rsidP="00AC2B84">
      <w:pPr>
        <w:pStyle w:val="ad"/>
      </w:pPr>
    </w:p>
    <w:p w:rsidR="00AC2B84" w:rsidRDefault="00AC2B84" w:rsidP="00AC2B84">
      <w:pPr>
        <w:pStyle w:val="ad"/>
      </w:pPr>
      <w:r>
        <w:t xml:space="preserve">Таблица </w:t>
      </w:r>
      <w:fldSimple w:instr=" SEQ Таблица \* ARABIC ">
        <w:bookmarkStart w:id="17" w:name="_Ref429044061"/>
        <w:r>
          <w:rPr>
            <w:noProof/>
          </w:rPr>
          <w:t>81</w:t>
        </w:r>
        <w:bookmarkEnd w:id="17"/>
      </w:fldSimple>
      <w:r>
        <w:t xml:space="preserve"> – Баланс тепловой мощности и нагрузки котельной АО «</w:t>
      </w:r>
      <w:proofErr w:type="spellStart"/>
      <w:r>
        <w:t>Реммаш</w:t>
      </w:r>
      <w:proofErr w:type="spellEnd"/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1"/>
        <w:gridCol w:w="1229"/>
        <w:gridCol w:w="1229"/>
        <w:gridCol w:w="1227"/>
        <w:gridCol w:w="1261"/>
        <w:gridCol w:w="1374"/>
      </w:tblGrid>
      <w:tr w:rsidR="00AC2B84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Наименование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2B84" w:rsidRDefault="00AC2B84" w:rsidP="00C82271">
            <w:pPr>
              <w:pStyle w:val="ae"/>
              <w:spacing w:line="276" w:lineRule="auto"/>
            </w:pPr>
            <w:r>
              <w:t>2016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Установленная тепловая мощность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Располагаемая тепловая мощность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24,0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proofErr w:type="gramStart"/>
            <w:r>
              <w:rPr>
                <w:bCs/>
              </w:rPr>
              <w:t>Технические</w:t>
            </w:r>
            <w:proofErr w:type="gramEnd"/>
            <w:r>
              <w:rPr>
                <w:bCs/>
              </w:rPr>
              <w:t xml:space="preserve"> нереализуемая мощность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Собственные нужды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мощность "нетто"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23,9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23,9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23,9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23,9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Потери при передаче всего, в т.ч.: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0,6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через изоляционные конструкции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0,5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с утечками теплоносителя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Хозяйственные нужды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Тепловая нагрузка потребителей, в т.ч.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6,5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6,9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6,9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Отопление и вентиляция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5,7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6,1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6,1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6,1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ГВС (ср.)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0,7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Пар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</w:pPr>
            <w:r>
              <w:t>0,0</w:t>
            </w:r>
          </w:p>
        </w:tc>
      </w:tr>
      <w:tr w:rsidR="00CA5DAB" w:rsidTr="00CA5DAB">
        <w:trPr>
          <w:trHeight w:val="20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Резерв (+)/дефици</w:t>
            </w:r>
            <w:proofErr w:type="gramStart"/>
            <w:r>
              <w:rPr>
                <w:bCs/>
              </w:rPr>
              <w:t>т(</w:t>
            </w:r>
            <w:proofErr w:type="gramEnd"/>
            <w:r>
              <w:rPr>
                <w:bCs/>
              </w:rPr>
              <w:t>-) тепловой мощности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Гкал/</w:t>
            </w:r>
            <w:proofErr w:type="gramStart"/>
            <w:r>
              <w:rPr>
                <w:bCs/>
              </w:rPr>
              <w:t>ч</w:t>
            </w:r>
            <w:proofErr w:type="gram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16,9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C82271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16,5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DAB" w:rsidRDefault="00CA5DAB" w:rsidP="00F8772A">
            <w:pPr>
              <w:pStyle w:val="ae"/>
              <w:spacing w:line="276" w:lineRule="auto"/>
              <w:rPr>
                <w:bCs/>
              </w:rPr>
            </w:pPr>
            <w:r>
              <w:rPr>
                <w:bCs/>
              </w:rPr>
              <w:t>16,5</w:t>
            </w:r>
          </w:p>
        </w:tc>
      </w:tr>
    </w:tbl>
    <w:p w:rsidR="00AC2B84" w:rsidRDefault="00AC2B84" w:rsidP="00AC2B84">
      <w:pPr>
        <w:rPr>
          <w:rFonts w:eastAsiaTheme="majorEastAsia" w:cstheme="majorBidi"/>
          <w:b/>
          <w:bCs/>
          <w:szCs w:val="26"/>
        </w:rPr>
      </w:pPr>
      <w:bookmarkStart w:id="18" w:name="_Toc352858380"/>
      <w:bookmarkStart w:id="19" w:name="_Toc428525021"/>
    </w:p>
    <w:bookmarkEnd w:id="18"/>
    <w:bookmarkEnd w:id="19"/>
    <w:p w:rsidR="00AC2B84" w:rsidRDefault="00AC2B84" w:rsidP="00AC2B84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Pr="00C04579" w:rsidRDefault="00C04579"/>
    <w:p w:rsidR="00C04579" w:rsidRDefault="00C04579" w:rsidP="00B43BC9">
      <w:pPr>
        <w:ind w:firstLine="0"/>
        <w:rPr>
          <w:lang w:val="en-US"/>
        </w:rPr>
      </w:pPr>
    </w:p>
    <w:p w:rsidR="00B43BC9" w:rsidRPr="00B43BC9" w:rsidRDefault="00B43BC9" w:rsidP="00B43BC9">
      <w:pPr>
        <w:ind w:firstLine="0"/>
        <w:rPr>
          <w:lang w:val="en-US"/>
        </w:rPr>
      </w:pPr>
    </w:p>
    <w:p w:rsidR="00B43BC9" w:rsidRPr="00B43BC9" w:rsidRDefault="00B43BC9" w:rsidP="00B43BC9">
      <w:pPr>
        <w:tabs>
          <w:tab w:val="left" w:pos="0"/>
        </w:tabs>
        <w:spacing w:line="240" w:lineRule="auto"/>
        <w:ind w:firstLine="0"/>
        <w:rPr>
          <w:rFonts w:cs="Arial"/>
          <w:b/>
          <w:szCs w:val="24"/>
        </w:rPr>
      </w:pPr>
      <w:r w:rsidRPr="00B43BC9">
        <w:rPr>
          <w:rFonts w:cs="Arial"/>
          <w:b/>
          <w:szCs w:val="24"/>
        </w:rPr>
        <w:lastRenderedPageBreak/>
        <w:t>7. ПРЕДЛОЖЕНИЯ ПО ВНЕСЕНИЮ ИЗМЕНЕНИЙ В СУЩЕСТВУЮЩУЮ СХЕМУ ТЕПЛОСНАБЖЕНИЯ</w:t>
      </w:r>
    </w:p>
    <w:p w:rsidR="00B43BC9" w:rsidRPr="00CA5DAB" w:rsidRDefault="00B43BC9" w:rsidP="00B43BC9">
      <w:pPr>
        <w:tabs>
          <w:tab w:val="left" w:pos="0"/>
        </w:tabs>
        <w:spacing w:line="240" w:lineRule="auto"/>
        <w:rPr>
          <w:rFonts w:cs="Arial"/>
          <w:b/>
          <w:sz w:val="16"/>
          <w:szCs w:val="16"/>
        </w:rPr>
      </w:pPr>
    </w:p>
    <w:p w:rsidR="00B43BC9" w:rsidRPr="00E6144A" w:rsidRDefault="00B43BC9" w:rsidP="00B43BC9">
      <w:pPr>
        <w:pStyle w:val="a"/>
        <w:numPr>
          <w:ilvl w:val="0"/>
          <w:numId w:val="0"/>
        </w:numPr>
        <w:tabs>
          <w:tab w:val="left" w:pos="0"/>
        </w:tabs>
        <w:spacing w:line="240" w:lineRule="auto"/>
        <w:ind w:left="680"/>
        <w:rPr>
          <w:rFonts w:cs="Arial"/>
          <w:b/>
          <w:szCs w:val="24"/>
        </w:rPr>
      </w:pPr>
      <w:r w:rsidRPr="00E6144A">
        <w:rPr>
          <w:rFonts w:cs="Arial"/>
          <w:b/>
          <w:szCs w:val="24"/>
        </w:rPr>
        <w:t>Филиал АО «ОТЭК»:</w:t>
      </w:r>
    </w:p>
    <w:p w:rsidR="00B43BC9" w:rsidRPr="00E6144A" w:rsidRDefault="00B43BC9" w:rsidP="00B43BC9">
      <w:pPr>
        <w:pStyle w:val="a"/>
        <w:numPr>
          <w:ilvl w:val="0"/>
          <w:numId w:val="13"/>
        </w:numPr>
        <w:tabs>
          <w:tab w:val="left" w:pos="0"/>
          <w:tab w:val="left" w:pos="284"/>
        </w:tabs>
        <w:spacing w:line="240" w:lineRule="auto"/>
        <w:ind w:left="142" w:hanging="142"/>
        <w:rPr>
          <w:rFonts w:cs="Arial"/>
          <w:szCs w:val="24"/>
        </w:rPr>
      </w:pPr>
      <w:r w:rsidRPr="00E6144A">
        <w:rPr>
          <w:rFonts w:cs="Arial"/>
          <w:szCs w:val="24"/>
        </w:rPr>
        <w:t>Указать в «Схеме теплоснабжения» максимальные тепловые нагрузки объектов подключенных к центральной системе теплоснабжения. (Приложение 1)</w:t>
      </w:r>
    </w:p>
    <w:p w:rsidR="00B43BC9" w:rsidRPr="00E6144A" w:rsidRDefault="00B43BC9" w:rsidP="00B43BC9">
      <w:pPr>
        <w:pStyle w:val="a"/>
        <w:numPr>
          <w:ilvl w:val="0"/>
          <w:numId w:val="13"/>
        </w:numPr>
        <w:tabs>
          <w:tab w:val="left" w:pos="0"/>
          <w:tab w:val="left" w:pos="284"/>
        </w:tabs>
        <w:spacing w:line="240" w:lineRule="auto"/>
        <w:ind w:left="142" w:hanging="142"/>
        <w:rPr>
          <w:rFonts w:cs="Arial"/>
          <w:szCs w:val="24"/>
        </w:rPr>
      </w:pPr>
      <w:r w:rsidRPr="00E6144A">
        <w:rPr>
          <w:rFonts w:cs="Arial"/>
          <w:szCs w:val="24"/>
        </w:rPr>
        <w:t>Применить график качественного регулирования отпуска тепла по среднесуточной температуре наружного воздуха (температурный график) для ТЭЦ филиала АО «ОТЭК» с параметрами -150/70</w:t>
      </w:r>
      <w:r w:rsidRPr="00E6144A">
        <w:rPr>
          <w:rFonts w:cs="Arial"/>
          <w:szCs w:val="24"/>
          <w:vertAlign w:val="superscript"/>
        </w:rPr>
        <w:t>0</w:t>
      </w:r>
      <w:r w:rsidRPr="00E6144A">
        <w:rPr>
          <w:rFonts w:cs="Arial"/>
          <w:szCs w:val="24"/>
        </w:rPr>
        <w:t>С, со «срезкой» максимальной температуры на 115</w:t>
      </w:r>
      <w:r w:rsidRPr="00E6144A">
        <w:rPr>
          <w:rFonts w:cs="Arial"/>
          <w:szCs w:val="24"/>
          <w:vertAlign w:val="superscript"/>
        </w:rPr>
        <w:t>0</w:t>
      </w:r>
      <w:r w:rsidRPr="00E6144A">
        <w:rPr>
          <w:rFonts w:cs="Arial"/>
          <w:szCs w:val="24"/>
        </w:rPr>
        <w:t>С.</w:t>
      </w:r>
    </w:p>
    <w:p w:rsidR="00CA5DAB" w:rsidRPr="000A005B" w:rsidRDefault="00CA5DAB" w:rsidP="00B43BC9">
      <w:pPr>
        <w:tabs>
          <w:tab w:val="left" w:pos="0"/>
          <w:tab w:val="left" w:pos="284"/>
        </w:tabs>
        <w:spacing w:line="240" w:lineRule="auto"/>
        <w:rPr>
          <w:rFonts w:cs="Arial"/>
          <w:b/>
          <w:sz w:val="16"/>
          <w:szCs w:val="16"/>
        </w:rPr>
      </w:pPr>
    </w:p>
    <w:p w:rsidR="00B43BC9" w:rsidRPr="00E6144A" w:rsidRDefault="00B43BC9" w:rsidP="00B43BC9">
      <w:pPr>
        <w:tabs>
          <w:tab w:val="left" w:pos="0"/>
          <w:tab w:val="left" w:pos="284"/>
        </w:tabs>
        <w:spacing w:line="240" w:lineRule="auto"/>
        <w:rPr>
          <w:rFonts w:cs="Arial"/>
          <w:b/>
          <w:szCs w:val="24"/>
        </w:rPr>
      </w:pPr>
      <w:r w:rsidRPr="00E6144A">
        <w:rPr>
          <w:rFonts w:cs="Arial"/>
          <w:b/>
          <w:szCs w:val="24"/>
        </w:rPr>
        <w:t>ООО «</w:t>
      </w:r>
      <w:proofErr w:type="spellStart"/>
      <w:r w:rsidRPr="00E6144A">
        <w:rPr>
          <w:rFonts w:cs="Arial"/>
          <w:b/>
          <w:szCs w:val="24"/>
        </w:rPr>
        <w:t>КомЭнерго</w:t>
      </w:r>
      <w:proofErr w:type="spellEnd"/>
      <w:r w:rsidRPr="00E6144A">
        <w:rPr>
          <w:rFonts w:cs="Arial"/>
          <w:b/>
          <w:szCs w:val="24"/>
        </w:rPr>
        <w:t>»:</w:t>
      </w:r>
    </w:p>
    <w:p w:rsidR="00B43BC9" w:rsidRPr="00E6144A" w:rsidRDefault="00B43BC9" w:rsidP="00B43BC9">
      <w:pPr>
        <w:pStyle w:val="a"/>
        <w:numPr>
          <w:ilvl w:val="0"/>
          <w:numId w:val="14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Отказаться от мероприятия по строительству «перемычки» от Уз-911 до ТК-1612 суммарной протяженностью 1,7 км и диаметром 300мм, запланированного раннее на 2018 год по технико-экономическим причинам:</w:t>
      </w:r>
    </w:p>
    <w:p w:rsidR="00B43BC9" w:rsidRPr="00E6144A" w:rsidRDefault="00B43BC9" w:rsidP="00B43BC9">
      <w:pPr>
        <w:pStyle w:val="a"/>
        <w:numPr>
          <w:ilvl w:val="0"/>
          <w:numId w:val="15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Котельная ООО «</w:t>
      </w:r>
      <w:proofErr w:type="spellStart"/>
      <w:r w:rsidRPr="00E6144A">
        <w:rPr>
          <w:rFonts w:cs="Arial"/>
          <w:szCs w:val="24"/>
        </w:rPr>
        <w:t>КомЭнерго</w:t>
      </w:r>
      <w:proofErr w:type="spellEnd"/>
      <w:r w:rsidRPr="00E6144A">
        <w:rPr>
          <w:rFonts w:cs="Arial"/>
          <w:szCs w:val="24"/>
        </w:rPr>
        <w:t>» прошла модернизацию в 2014 году. Полностью обновлен парк насосных агрегатов, что положительно повлияло на надежную эксплуатацию всей системы теплоснабжения. Финансовые затраты составили 2,5 млн. руб.</w:t>
      </w:r>
    </w:p>
    <w:p w:rsidR="00B43BC9" w:rsidRPr="00E6144A" w:rsidRDefault="00B43BC9" w:rsidP="00B43BC9">
      <w:pPr>
        <w:pStyle w:val="a"/>
        <w:numPr>
          <w:ilvl w:val="0"/>
          <w:numId w:val="15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В 2014 году была проложена новая трасса, идущая от котельной для теплоснабжения жилого фонда. Финансовые инвестиции составили 5,6 млн. руб.</w:t>
      </w:r>
    </w:p>
    <w:p w:rsidR="00B43BC9" w:rsidRPr="00E6144A" w:rsidRDefault="00B43BC9" w:rsidP="00B43BC9">
      <w:pPr>
        <w:pStyle w:val="a"/>
        <w:numPr>
          <w:ilvl w:val="0"/>
          <w:numId w:val="15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 xml:space="preserve">В настоящее время котельная имеет высокий запас мощности (коэффициент использования установленной тепловой мощности 18,35%).  Это свидетельствует </w:t>
      </w:r>
      <w:proofErr w:type="gramStart"/>
      <w:r w:rsidRPr="00E6144A">
        <w:rPr>
          <w:rFonts w:cs="Arial"/>
          <w:szCs w:val="24"/>
        </w:rPr>
        <w:t>о</w:t>
      </w:r>
      <w:proofErr w:type="gramEnd"/>
      <w:r w:rsidRPr="00E6144A">
        <w:rPr>
          <w:rFonts w:cs="Arial"/>
          <w:szCs w:val="24"/>
        </w:rPr>
        <w:t xml:space="preserve"> имеющейся возможности подключения новых потребителей без необходимости проведения модернизации.</w:t>
      </w:r>
    </w:p>
    <w:p w:rsidR="00B43BC9" w:rsidRPr="00E6144A" w:rsidRDefault="00B43BC9" w:rsidP="00B43BC9">
      <w:pPr>
        <w:pStyle w:val="a"/>
        <w:numPr>
          <w:ilvl w:val="0"/>
          <w:numId w:val="15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Радиус теплоснабжения котельной не превышает эффективный радиус теплоснабжения. Данный момент отражен в «Схеме теплоснабжения МО «Город Глазов».</w:t>
      </w:r>
    </w:p>
    <w:p w:rsidR="00B43BC9" w:rsidRPr="00E6144A" w:rsidRDefault="00B43BC9" w:rsidP="00B43BC9">
      <w:pPr>
        <w:pStyle w:val="a"/>
        <w:numPr>
          <w:ilvl w:val="0"/>
          <w:numId w:val="15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Наличие положительных результатов освидетельствований котельных агрегатов, своевременное выполнение плановых ремонтов оборудования.</w:t>
      </w:r>
    </w:p>
    <w:p w:rsidR="00B43BC9" w:rsidRPr="00B43BC9" w:rsidRDefault="00B43BC9" w:rsidP="00B43BC9">
      <w:pPr>
        <w:tabs>
          <w:tab w:val="left" w:pos="0"/>
          <w:tab w:val="left" w:pos="284"/>
        </w:tabs>
        <w:spacing w:line="240" w:lineRule="auto"/>
        <w:rPr>
          <w:rFonts w:cs="Arial"/>
          <w:szCs w:val="24"/>
        </w:rPr>
      </w:pPr>
      <w:r w:rsidRPr="00B43BC9">
        <w:rPr>
          <w:rFonts w:cs="Arial"/>
          <w:szCs w:val="24"/>
        </w:rPr>
        <w:t>Вывод: Планируемые финансовые капитальные затраты на строительство «перемычки» составят 19 332 тыс</w:t>
      </w:r>
      <w:proofErr w:type="gramStart"/>
      <w:r w:rsidRPr="00B43BC9">
        <w:rPr>
          <w:rFonts w:cs="Arial"/>
          <w:szCs w:val="24"/>
        </w:rPr>
        <w:t>.р</w:t>
      </w:r>
      <w:proofErr w:type="gramEnd"/>
      <w:r w:rsidRPr="00B43BC9">
        <w:rPr>
          <w:rFonts w:cs="Arial"/>
          <w:szCs w:val="24"/>
        </w:rPr>
        <w:t>уб. и 26 586 тыс. руб. на строительство насосно-перекачивающей станции «Южная», что крайне нецелесообразно в виду наличия действующего источника тепловой энергии, способного обеспечить потребителей согласно всех необходимых объемов и параметров.</w:t>
      </w:r>
    </w:p>
    <w:p w:rsidR="00B43BC9" w:rsidRPr="00CA5DAB" w:rsidRDefault="00B43BC9" w:rsidP="00B43BC9">
      <w:pPr>
        <w:tabs>
          <w:tab w:val="left" w:pos="0"/>
          <w:tab w:val="left" w:pos="284"/>
        </w:tabs>
        <w:spacing w:line="240" w:lineRule="auto"/>
        <w:ind w:firstLine="0"/>
        <w:rPr>
          <w:rFonts w:cs="Arial"/>
          <w:sz w:val="16"/>
          <w:szCs w:val="16"/>
        </w:rPr>
      </w:pPr>
    </w:p>
    <w:p w:rsidR="00B43BC9" w:rsidRPr="00B43BC9" w:rsidRDefault="00B43BC9" w:rsidP="00B43BC9">
      <w:pPr>
        <w:tabs>
          <w:tab w:val="left" w:pos="0"/>
          <w:tab w:val="left" w:pos="284"/>
        </w:tabs>
        <w:spacing w:line="240" w:lineRule="auto"/>
        <w:rPr>
          <w:rFonts w:cs="Arial"/>
          <w:b/>
          <w:szCs w:val="24"/>
        </w:rPr>
      </w:pPr>
      <w:r w:rsidRPr="00B43BC9">
        <w:rPr>
          <w:rFonts w:cs="Arial"/>
          <w:b/>
          <w:szCs w:val="24"/>
        </w:rPr>
        <w:t>МУП  «Глазовские тепловые сети»:</w:t>
      </w:r>
    </w:p>
    <w:p w:rsidR="00B43BC9" w:rsidRPr="00E6144A" w:rsidRDefault="00B43BC9" w:rsidP="00B43BC9">
      <w:pPr>
        <w:pStyle w:val="a"/>
        <w:numPr>
          <w:ilvl w:val="0"/>
          <w:numId w:val="16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При плановом строительстве и реконструкции тепловых сетей  принять во внимание, что в 2016 году проведена экспертиза промышленной безопасности трубопроводов тепловых сетей и продлен их остаточный ресурс, определен разрешенный срок эксплуатации.</w:t>
      </w:r>
    </w:p>
    <w:p w:rsidR="00B43BC9" w:rsidRPr="00E6144A" w:rsidRDefault="00B43BC9" w:rsidP="00B43BC9">
      <w:pPr>
        <w:pStyle w:val="a"/>
        <w:numPr>
          <w:ilvl w:val="0"/>
          <w:numId w:val="16"/>
        </w:numPr>
        <w:tabs>
          <w:tab w:val="left" w:pos="0"/>
          <w:tab w:val="left" w:pos="284"/>
        </w:tabs>
        <w:spacing w:line="240" w:lineRule="auto"/>
        <w:ind w:left="0" w:firstLine="0"/>
        <w:rPr>
          <w:rFonts w:cs="Arial"/>
          <w:szCs w:val="24"/>
        </w:rPr>
      </w:pPr>
      <w:r w:rsidRPr="00E6144A">
        <w:rPr>
          <w:rFonts w:cs="Arial"/>
          <w:szCs w:val="24"/>
        </w:rPr>
        <w:t>При инвестировании ИТП при переходе на закрытую систему теплоснабжения необходимо учесть вновь подключенные объекты в 2015-2016 г.г. (Приложение 2).</w:t>
      </w:r>
    </w:p>
    <w:p w:rsidR="00CA5DAB" w:rsidRPr="000A005B" w:rsidRDefault="00CA5DAB" w:rsidP="00CA5DAB">
      <w:pPr>
        <w:tabs>
          <w:tab w:val="left" w:pos="0"/>
        </w:tabs>
        <w:spacing w:line="240" w:lineRule="auto"/>
        <w:rPr>
          <w:rFonts w:cs="Arial"/>
          <w:b/>
          <w:sz w:val="16"/>
          <w:szCs w:val="16"/>
        </w:rPr>
      </w:pPr>
    </w:p>
    <w:p w:rsidR="00CA5DAB" w:rsidRPr="000A005B" w:rsidRDefault="00B43BC9" w:rsidP="00CA5DAB">
      <w:pPr>
        <w:tabs>
          <w:tab w:val="left" w:pos="0"/>
        </w:tabs>
        <w:spacing w:line="240" w:lineRule="auto"/>
        <w:rPr>
          <w:rFonts w:cs="Arial"/>
          <w:b/>
          <w:szCs w:val="24"/>
        </w:rPr>
      </w:pPr>
      <w:r w:rsidRPr="00E6144A">
        <w:rPr>
          <w:rFonts w:cs="Arial"/>
          <w:b/>
          <w:szCs w:val="24"/>
        </w:rPr>
        <w:t>АО «</w:t>
      </w:r>
      <w:proofErr w:type="spellStart"/>
      <w:r w:rsidRPr="00E6144A">
        <w:rPr>
          <w:rFonts w:cs="Arial"/>
          <w:b/>
          <w:szCs w:val="24"/>
        </w:rPr>
        <w:t>Реммаш</w:t>
      </w:r>
      <w:proofErr w:type="spellEnd"/>
      <w:r w:rsidRPr="00E6144A">
        <w:rPr>
          <w:rFonts w:cs="Arial"/>
          <w:b/>
          <w:szCs w:val="24"/>
        </w:rPr>
        <w:t>»:</w:t>
      </w:r>
    </w:p>
    <w:p w:rsidR="00B43BC9" w:rsidRPr="00CA5DAB" w:rsidRDefault="00B43BC9" w:rsidP="00CA5DAB">
      <w:pPr>
        <w:tabs>
          <w:tab w:val="left" w:pos="0"/>
        </w:tabs>
        <w:spacing w:line="240" w:lineRule="auto"/>
        <w:rPr>
          <w:rFonts w:cs="Arial"/>
          <w:b/>
          <w:szCs w:val="24"/>
        </w:rPr>
      </w:pPr>
      <w:r w:rsidRPr="00E6144A">
        <w:rPr>
          <w:rFonts w:cs="Arial"/>
          <w:szCs w:val="24"/>
        </w:rPr>
        <w:t>В рамках развития системы теплоснабжения города  рассмотреть вопрос о подключении объектов и жилых домов, находящихся по адресам: ул. Драгунова 2а, 2к,2з, ул. Циолковского 1в, 1, ул. Драгунова 2ж, 2 , г/к «Водитель» к котельной АО «</w:t>
      </w:r>
      <w:proofErr w:type="spellStart"/>
      <w:r w:rsidRPr="00E6144A">
        <w:rPr>
          <w:rFonts w:cs="Arial"/>
          <w:szCs w:val="24"/>
        </w:rPr>
        <w:t>Реммаш</w:t>
      </w:r>
      <w:proofErr w:type="spellEnd"/>
      <w:r w:rsidRPr="00E6144A">
        <w:rPr>
          <w:rFonts w:cs="Arial"/>
          <w:szCs w:val="24"/>
        </w:rPr>
        <w:t xml:space="preserve">». </w:t>
      </w:r>
    </w:p>
    <w:p w:rsidR="00C04579" w:rsidRPr="00CA5DAB" w:rsidRDefault="00B43BC9" w:rsidP="00CA5DAB">
      <w:pPr>
        <w:tabs>
          <w:tab w:val="left" w:pos="0"/>
        </w:tabs>
        <w:spacing w:line="240" w:lineRule="auto"/>
        <w:rPr>
          <w:rFonts w:cs="Arial"/>
          <w:szCs w:val="24"/>
        </w:rPr>
      </w:pPr>
      <w:r w:rsidRPr="00B43BC9">
        <w:rPr>
          <w:rFonts w:cs="Arial"/>
          <w:szCs w:val="24"/>
        </w:rPr>
        <w:t xml:space="preserve">В настоящее время, в соответствии с планом энергосбережения и повышения </w:t>
      </w:r>
      <w:proofErr w:type="spellStart"/>
      <w:r w:rsidRPr="00B43BC9">
        <w:rPr>
          <w:rFonts w:cs="Arial"/>
          <w:szCs w:val="24"/>
        </w:rPr>
        <w:t>энергоэффективности</w:t>
      </w:r>
      <w:proofErr w:type="spellEnd"/>
      <w:r w:rsidRPr="00B43BC9">
        <w:rPr>
          <w:rFonts w:cs="Arial"/>
          <w:szCs w:val="24"/>
        </w:rPr>
        <w:t xml:space="preserve"> в котельной АО «</w:t>
      </w:r>
      <w:proofErr w:type="spellStart"/>
      <w:r w:rsidRPr="00B43BC9">
        <w:rPr>
          <w:rFonts w:cs="Arial"/>
          <w:szCs w:val="24"/>
        </w:rPr>
        <w:t>Реммаш</w:t>
      </w:r>
      <w:proofErr w:type="spellEnd"/>
      <w:r w:rsidRPr="00B43BC9">
        <w:rPr>
          <w:rFonts w:cs="Arial"/>
          <w:szCs w:val="24"/>
        </w:rPr>
        <w:t>» проведены работы по реконструкции</w:t>
      </w:r>
      <w:proofErr w:type="gramStart"/>
      <w:r w:rsidRPr="00B43BC9">
        <w:rPr>
          <w:rFonts w:cs="Arial"/>
          <w:szCs w:val="24"/>
        </w:rPr>
        <w:t xml:space="preserve"> ,</w:t>
      </w:r>
      <w:proofErr w:type="gramEnd"/>
      <w:r w:rsidRPr="00B43BC9">
        <w:rPr>
          <w:rFonts w:cs="Arial"/>
          <w:szCs w:val="24"/>
        </w:rPr>
        <w:t xml:space="preserve"> финансируемые из бюджета УР (работы выполнены на сумму 3,7 </w:t>
      </w:r>
      <w:proofErr w:type="spellStart"/>
      <w:r w:rsidRPr="00B43BC9">
        <w:rPr>
          <w:rFonts w:cs="Arial"/>
          <w:szCs w:val="24"/>
        </w:rPr>
        <w:t>млн</w:t>
      </w:r>
      <w:proofErr w:type="spellEnd"/>
      <w:r w:rsidRPr="00B43BC9">
        <w:rPr>
          <w:rFonts w:cs="Arial"/>
          <w:szCs w:val="24"/>
        </w:rPr>
        <w:t xml:space="preserve"> руб.в соответствии с заключенными договорами).</w:t>
      </w:r>
    </w:p>
    <w:sectPr w:rsidR="00C04579" w:rsidRPr="00CA5DAB" w:rsidSect="0054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23F6"/>
    <w:multiLevelType w:val="hybridMultilevel"/>
    <w:tmpl w:val="E76EE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B56D8"/>
    <w:multiLevelType w:val="hybridMultilevel"/>
    <w:tmpl w:val="0A108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D2438"/>
    <w:multiLevelType w:val="hybridMultilevel"/>
    <w:tmpl w:val="7D70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86194"/>
    <w:multiLevelType w:val="hybridMultilevel"/>
    <w:tmpl w:val="CF7A0C3A"/>
    <w:lvl w:ilvl="0" w:tplc="698A566C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2C535E"/>
    <w:multiLevelType w:val="hybridMultilevel"/>
    <w:tmpl w:val="03DC8766"/>
    <w:lvl w:ilvl="0" w:tplc="D0DAE2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6E07C0"/>
    <w:multiLevelType w:val="hybridMultilevel"/>
    <w:tmpl w:val="1FC6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C5AB8"/>
    <w:multiLevelType w:val="hybridMultilevel"/>
    <w:tmpl w:val="58784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92BA9"/>
    <w:multiLevelType w:val="hybridMultilevel"/>
    <w:tmpl w:val="4F26C0F4"/>
    <w:lvl w:ilvl="0" w:tplc="CFE62CFC">
      <w:start w:val="2"/>
      <w:numFmt w:val="bullet"/>
      <w:pStyle w:val="a"/>
      <w:lvlText w:val=""/>
      <w:lvlJc w:val="left"/>
      <w:pPr>
        <w:ind w:left="140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28527D35"/>
    <w:multiLevelType w:val="multilevel"/>
    <w:tmpl w:val="4C90BFE0"/>
    <w:styleLink w:val="a0"/>
    <w:lvl w:ilvl="0">
      <w:start w:val="1"/>
      <w:numFmt w:val="decimal"/>
      <w:lvlText w:val="%1"/>
      <w:lvlJc w:val="left"/>
      <w:pPr>
        <w:ind w:left="927" w:hanging="247"/>
      </w:pPr>
      <w:rPr>
        <w:rFonts w:ascii="Arial" w:hAnsi="Arial" w:cs="Times New Roman"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1407" w:hanging="727"/>
      </w:pPr>
      <w:rPr>
        <w:rFonts w:ascii="Arial" w:hAnsi="Arial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908" w:hanging="908"/>
      </w:pPr>
      <w:rPr>
        <w:rFonts w:ascii="Arial" w:hAnsi="Arial" w:hint="default"/>
        <w:i/>
        <w:sz w:val="24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9">
    <w:nsid w:val="293338BE"/>
    <w:multiLevelType w:val="hybridMultilevel"/>
    <w:tmpl w:val="F816F83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2ABC36C8"/>
    <w:multiLevelType w:val="hybridMultilevel"/>
    <w:tmpl w:val="ECC2725E"/>
    <w:lvl w:ilvl="0" w:tplc="4DE0ED2A">
      <w:start w:val="1"/>
      <w:numFmt w:val="decimal"/>
      <w:lvlText w:val="%1."/>
      <w:lvlJc w:val="left"/>
      <w:pPr>
        <w:ind w:left="720" w:hanging="360"/>
      </w:pPr>
    </w:lvl>
    <w:lvl w:ilvl="1" w:tplc="27D44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34B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BA82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D87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707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F8EF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78AA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6A1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F79C2"/>
    <w:multiLevelType w:val="hybridMultilevel"/>
    <w:tmpl w:val="28C0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57EA6"/>
    <w:multiLevelType w:val="hybridMultilevel"/>
    <w:tmpl w:val="FD44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7525B"/>
    <w:multiLevelType w:val="hybridMultilevel"/>
    <w:tmpl w:val="9482D288"/>
    <w:lvl w:ilvl="0" w:tplc="E7D21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5E360C"/>
    <w:multiLevelType w:val="hybridMultilevel"/>
    <w:tmpl w:val="4238CC3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57565354"/>
    <w:multiLevelType w:val="hybridMultilevel"/>
    <w:tmpl w:val="CCCC6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C9367F"/>
    <w:multiLevelType w:val="hybridMultilevel"/>
    <w:tmpl w:val="B444129C"/>
    <w:lvl w:ilvl="0" w:tplc="C1208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4"/>
  </w:num>
  <w:num w:numId="5">
    <w:abstractNumId w:val="9"/>
  </w:num>
  <w:num w:numId="6">
    <w:abstractNumId w:val="14"/>
  </w:num>
  <w:num w:numId="7">
    <w:abstractNumId w:val="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5"/>
  </w:num>
  <w:num w:numId="12">
    <w:abstractNumId w:val="15"/>
  </w:num>
  <w:num w:numId="13">
    <w:abstractNumId w:val="6"/>
  </w:num>
  <w:num w:numId="14">
    <w:abstractNumId w:val="11"/>
  </w:num>
  <w:num w:numId="15">
    <w:abstractNumId w:val="0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04579"/>
    <w:rsid w:val="000404B1"/>
    <w:rsid w:val="00082B4D"/>
    <w:rsid w:val="000A005B"/>
    <w:rsid w:val="001B5610"/>
    <w:rsid w:val="004720C6"/>
    <w:rsid w:val="00513CD9"/>
    <w:rsid w:val="00516034"/>
    <w:rsid w:val="0054259F"/>
    <w:rsid w:val="005931FC"/>
    <w:rsid w:val="00637573"/>
    <w:rsid w:val="00754828"/>
    <w:rsid w:val="00771A9E"/>
    <w:rsid w:val="00840F63"/>
    <w:rsid w:val="00AC2B84"/>
    <w:rsid w:val="00AD78E7"/>
    <w:rsid w:val="00B43BC9"/>
    <w:rsid w:val="00B749D9"/>
    <w:rsid w:val="00C04579"/>
    <w:rsid w:val="00C82271"/>
    <w:rsid w:val="00CA5DAB"/>
    <w:rsid w:val="00D40F38"/>
    <w:rsid w:val="00E7329D"/>
    <w:rsid w:val="00EA63EC"/>
    <w:rsid w:val="00F21742"/>
    <w:rsid w:val="00F564F5"/>
    <w:rsid w:val="00F9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11" type="connector" idref="#_x0000_s1042"/>
        <o:r id="V:Rule12" type="connector" idref="#_x0000_s1040"/>
        <o:r id="V:Rule13" type="connector" idref="#_x0000_s1046"/>
        <o:r id="V:Rule14" type="connector" idref="#_x0000_s1048"/>
        <o:r id="V:Rule15" type="connector" idref="#_x0000_s1037"/>
        <o:r id="V:Rule16" type="connector" idref="#_x0000_s1039"/>
        <o:r id="V:Rule17" type="connector" idref="#_x0000_s1043"/>
        <o:r id="V:Rule18" type="connector" idref="#_x0000_s1049"/>
        <o:r id="V:Rule19" type="connector" idref="#_x0000_s1041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04579"/>
    <w:pPr>
      <w:spacing w:after="0" w:line="360" w:lineRule="auto"/>
      <w:ind w:firstLine="680"/>
      <w:jc w:val="both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0"/>
    <w:uiPriority w:val="9"/>
    <w:qFormat/>
    <w:rsid w:val="00C04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C04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04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autoRedefine/>
    <w:unhideWhenUsed/>
    <w:qFormat/>
    <w:rsid w:val="00AC2B84"/>
    <w:pPr>
      <w:keepNext/>
      <w:keepLines/>
      <w:spacing w:before="120" w:after="120"/>
      <w:ind w:firstLine="0"/>
      <w:jc w:val="center"/>
      <w:outlineLvl w:val="3"/>
    </w:pPr>
    <w:rPr>
      <w:rFonts w:eastAsiaTheme="majorEastAsia" w:cstheme="majorBidi"/>
      <w:b/>
      <w:bCs/>
      <w:iCs/>
      <w:cap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04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C04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2"/>
    <w:link w:val="4"/>
    <w:rsid w:val="00AC2B84"/>
    <w:rPr>
      <w:rFonts w:ascii="Arial" w:eastAsiaTheme="majorEastAsia" w:hAnsi="Arial" w:cstheme="majorBidi"/>
      <w:b/>
      <w:bCs/>
      <w:iCs/>
      <w:caps/>
      <w:sz w:val="28"/>
    </w:rPr>
  </w:style>
  <w:style w:type="paragraph" w:customStyle="1" w:styleId="a5">
    <w:name w:val="Заголовок без номера"/>
    <w:basedOn w:val="1"/>
    <w:link w:val="a6"/>
    <w:autoRedefine/>
    <w:qFormat/>
    <w:rsid w:val="00C04579"/>
    <w:pPr>
      <w:ind w:left="680"/>
    </w:pPr>
    <w:rPr>
      <w:rFonts w:ascii="Arial" w:hAnsi="Arial" w:cs="Arial"/>
      <w:caps/>
      <w:color w:val="auto"/>
    </w:rPr>
  </w:style>
  <w:style w:type="character" w:customStyle="1" w:styleId="a6">
    <w:name w:val="Заголовок без номера Знак"/>
    <w:basedOn w:val="10"/>
    <w:link w:val="a5"/>
    <w:rsid w:val="00C04579"/>
    <w:rPr>
      <w:rFonts w:ascii="Arial" w:hAnsi="Arial" w:cs="Arial"/>
      <w:caps/>
    </w:rPr>
  </w:style>
  <w:style w:type="paragraph" w:styleId="a">
    <w:name w:val="List Paragraph"/>
    <w:basedOn w:val="a1"/>
    <w:uiPriority w:val="34"/>
    <w:qFormat/>
    <w:rsid w:val="00C04579"/>
    <w:pPr>
      <w:numPr>
        <w:numId w:val="1"/>
      </w:numPr>
      <w:ind w:left="0" w:firstLine="680"/>
      <w:contextualSpacing/>
    </w:pPr>
  </w:style>
  <w:style w:type="paragraph" w:customStyle="1" w:styleId="a7">
    <w:name w:val="Название объекта_рисунок"/>
    <w:basedOn w:val="a8"/>
    <w:autoRedefine/>
    <w:qFormat/>
    <w:rsid w:val="00C04579"/>
    <w:pPr>
      <w:spacing w:line="360" w:lineRule="auto"/>
      <w:ind w:firstLine="0"/>
      <w:jc w:val="center"/>
    </w:pPr>
    <w:rPr>
      <w:rFonts w:eastAsia="Calibri" w:cs="Arial"/>
      <w:b w:val="0"/>
      <w:color w:val="auto"/>
      <w:sz w:val="24"/>
    </w:rPr>
  </w:style>
  <w:style w:type="paragraph" w:styleId="a8">
    <w:name w:val="caption"/>
    <w:aliases w:val="Название таблицы,Название1,Заголовок,Таблица - Название объекта,!! Object Novogor !!,Caption Char,Caption Char1 Char1 Char Char,Caption Char Char2 Char1 Char Char,Caption Char Char Char Char Char1 Char1 Char Char1 Char"/>
    <w:basedOn w:val="a1"/>
    <w:next w:val="a1"/>
    <w:link w:val="a9"/>
    <w:unhideWhenUsed/>
    <w:qFormat/>
    <w:rsid w:val="00C0457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30">
    <w:name w:val="Заголовок 3 Знак"/>
    <w:basedOn w:val="a2"/>
    <w:link w:val="3"/>
    <w:uiPriority w:val="9"/>
    <w:semiHidden/>
    <w:rsid w:val="00C0457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numbering" w:customStyle="1" w:styleId="a0">
    <w:name w:val="Заголовки_трехуровневый список"/>
    <w:uiPriority w:val="99"/>
    <w:rsid w:val="00C04579"/>
    <w:pPr>
      <w:numPr>
        <w:numId w:val="3"/>
      </w:numPr>
    </w:pPr>
  </w:style>
  <w:style w:type="character" w:customStyle="1" w:styleId="a9">
    <w:name w:val="Название объекта Знак"/>
    <w:aliases w:val="Название таблицы Знак,Название1 Знак,Заголовок Знак,Таблица - Название объекта Знак,!! Object Novogor !! Знак,Caption Char Знак,Caption Char1 Char1 Char Char Знак,Caption Char Char2 Char1 Char Char Знак"/>
    <w:basedOn w:val="a2"/>
    <w:link w:val="a8"/>
    <w:rsid w:val="00C04579"/>
    <w:rPr>
      <w:rFonts w:ascii="Arial" w:hAnsi="Arial"/>
      <w:b/>
      <w:bCs/>
      <w:color w:val="4F81BD" w:themeColor="accent1"/>
      <w:sz w:val="18"/>
      <w:szCs w:val="18"/>
    </w:rPr>
  </w:style>
  <w:style w:type="table" w:styleId="aa">
    <w:name w:val="Table Grid"/>
    <w:basedOn w:val="a3"/>
    <w:uiPriority w:val="59"/>
    <w:rsid w:val="00C0457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1"/>
    <w:link w:val="ac"/>
    <w:uiPriority w:val="99"/>
    <w:semiHidden/>
    <w:unhideWhenUsed/>
    <w:rsid w:val="00C045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C04579"/>
    <w:rPr>
      <w:rFonts w:ascii="Tahoma" w:hAnsi="Tahoma" w:cs="Tahoma"/>
      <w:sz w:val="16"/>
      <w:szCs w:val="16"/>
    </w:rPr>
  </w:style>
  <w:style w:type="paragraph" w:customStyle="1" w:styleId="ad">
    <w:name w:val="Название объекта_таблица"/>
    <w:basedOn w:val="a1"/>
    <w:autoRedefine/>
    <w:qFormat/>
    <w:rsid w:val="00F564F5"/>
    <w:pPr>
      <w:ind w:firstLine="0"/>
      <w:jc w:val="right"/>
    </w:pPr>
  </w:style>
  <w:style w:type="paragraph" w:customStyle="1" w:styleId="ae">
    <w:name w:val="Таблица"/>
    <w:basedOn w:val="a1"/>
    <w:link w:val="af"/>
    <w:qFormat/>
    <w:rsid w:val="00F564F5"/>
    <w:pPr>
      <w:widowControl w:val="0"/>
      <w:spacing w:line="240" w:lineRule="auto"/>
      <w:ind w:left="-57" w:right="-57" w:firstLine="0"/>
      <w:jc w:val="center"/>
    </w:pPr>
    <w:rPr>
      <w:rFonts w:eastAsia="Times New Roman" w:cs="Arial"/>
      <w:sz w:val="20"/>
      <w:szCs w:val="20"/>
      <w:lang w:eastAsia="ar-SA"/>
    </w:rPr>
  </w:style>
  <w:style w:type="character" w:customStyle="1" w:styleId="af">
    <w:name w:val="Таблица Знак"/>
    <w:basedOn w:val="a2"/>
    <w:link w:val="ae"/>
    <w:rsid w:val="00F564F5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0">
    <w:name w:val="МОЯ ТАБЛИЦА Знак"/>
    <w:basedOn w:val="a2"/>
    <w:link w:val="af1"/>
    <w:locked/>
    <w:rsid w:val="00AC2B84"/>
    <w:rPr>
      <w:rFonts w:ascii="Arial" w:eastAsia="Times New Roman" w:hAnsi="Arial" w:cs="Times New Roman"/>
      <w:bCs/>
      <w:sz w:val="24"/>
      <w:szCs w:val="28"/>
      <w:lang w:eastAsia="ru-RU"/>
    </w:rPr>
  </w:style>
  <w:style w:type="paragraph" w:customStyle="1" w:styleId="af1">
    <w:name w:val="МОЯ ТАБЛИЦА"/>
    <w:basedOn w:val="a1"/>
    <w:link w:val="af0"/>
    <w:qFormat/>
    <w:rsid w:val="00AC2B84"/>
    <w:pPr>
      <w:ind w:firstLine="0"/>
    </w:pPr>
    <w:rPr>
      <w:rFonts w:eastAsia="Times New Roman" w:cs="Times New Roman"/>
      <w:bCs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180"/>
      <c:perspective val="30"/>
    </c:view3D>
    <c:plotArea>
      <c:layout>
        <c:manualLayout>
          <c:layoutTarget val="inner"/>
          <c:xMode val="edge"/>
          <c:yMode val="edge"/>
          <c:x val="6.6671041119859845E-2"/>
          <c:y val="2.5342280422110831E-2"/>
          <c:w val="0.62783956692913934"/>
          <c:h val="0.9440838645169353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3"/>
              <c:layout>
                <c:manualLayout>
                  <c:x val="-1.2636701662292289E-2"/>
                  <c:y val="8.2446080232339829E-3"/>
                </c:manualLayout>
              </c:layout>
              <c:showPercent val="1"/>
            </c:dLbl>
            <c:txPr>
              <a:bodyPr/>
              <a:lstStyle/>
              <a:p>
                <a:pPr>
                  <a:defRPr sz="1200" b="1" i="0" baseline="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4"/>
                <c:pt idx="0">
                  <c:v>ТЭЦ </c:v>
                </c:pt>
                <c:pt idx="1">
                  <c:v>Котельная №2</c:v>
                </c:pt>
                <c:pt idx="2">
                  <c:v>Котельная №3 </c:v>
                </c:pt>
                <c:pt idx="3">
                  <c:v>Котельная АО«Реммаш»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697</c:v>
                </c:pt>
                <c:pt idx="1">
                  <c:v>24.1</c:v>
                </c:pt>
                <c:pt idx="2">
                  <c:v>27</c:v>
                </c:pt>
                <c:pt idx="3">
                  <c:v>24.97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6214493231991"/>
          <c:y val="0.30063203914553827"/>
          <c:w val="0.32650155223879512"/>
          <c:h val="0.53103789239839072"/>
        </c:manualLayout>
      </c:layout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7408</Words>
  <Characters>42232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zhkh09</dc:creator>
  <cp:keywords/>
  <dc:description/>
  <cp:lastModifiedBy>zhkh09</cp:lastModifiedBy>
  <cp:revision>14</cp:revision>
  <dcterms:created xsi:type="dcterms:W3CDTF">2017-03-28T07:20:00Z</dcterms:created>
  <dcterms:modified xsi:type="dcterms:W3CDTF">2017-03-28T11:07:00Z</dcterms:modified>
</cp:coreProperties>
</file>