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65" w:rsidRDefault="00745E1A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7842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FF0065">
        <w:trPr>
          <w:trHeight w:val="1134"/>
          <w:jc w:val="center"/>
        </w:trPr>
        <w:tc>
          <w:tcPr>
            <w:tcW w:w="4397" w:type="dxa"/>
            <w:vAlign w:val="center"/>
          </w:tcPr>
          <w:p w:rsidR="00FF0065" w:rsidRDefault="00745E1A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FF0065" w:rsidRDefault="00745E1A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FF0065" w:rsidRDefault="00745E1A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FF0065" w:rsidRDefault="00FF0065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F0065" w:rsidRDefault="00FF0065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FF0065" w:rsidRDefault="00745E1A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FF0065" w:rsidRDefault="00745E1A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FF0065" w:rsidRDefault="00745E1A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FF0065" w:rsidRDefault="00FF0065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FF0065" w:rsidRDefault="00FF0065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F0065" w:rsidRDefault="00FF0065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F0065" w:rsidRDefault="00745E1A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FF0065" w:rsidRDefault="00FF0065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FF0065" w:rsidRDefault="00745E1A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___</w:t>
      </w:r>
      <w:r w:rsidR="008A2806">
        <w:rPr>
          <w:rFonts w:eastAsiaTheme="minorEastAsia"/>
          <w:color w:val="000000"/>
          <w:sz w:val="22"/>
          <w:szCs w:val="22"/>
        </w:rPr>
        <w:t>26.02.2020</w:t>
      </w:r>
      <w:r>
        <w:rPr>
          <w:rFonts w:eastAsiaTheme="minorEastAsia"/>
          <w:color w:val="000000"/>
          <w:sz w:val="22"/>
          <w:szCs w:val="22"/>
        </w:rPr>
        <w:t xml:space="preserve">_____                          </w:t>
      </w:r>
      <w:r w:rsidR="008A2806">
        <w:rPr>
          <w:rFonts w:eastAsiaTheme="minorEastAsia"/>
          <w:color w:val="000000"/>
          <w:sz w:val="22"/>
          <w:szCs w:val="22"/>
        </w:rPr>
        <w:t xml:space="preserve">                   </w:t>
      </w:r>
      <w:r>
        <w:rPr>
          <w:rFonts w:eastAsiaTheme="minorEastAsia"/>
          <w:color w:val="000000"/>
          <w:sz w:val="22"/>
          <w:szCs w:val="22"/>
        </w:rPr>
        <w:t xml:space="preserve">                                            </w:t>
      </w:r>
      <w:r>
        <w:rPr>
          <w:rFonts w:eastAsiaTheme="minorEastAsia"/>
          <w:color w:val="000000"/>
          <w:sz w:val="26"/>
          <w:szCs w:val="26"/>
        </w:rPr>
        <w:t>№ ___</w:t>
      </w:r>
      <w:r w:rsidR="008A2806">
        <w:rPr>
          <w:rFonts w:eastAsiaTheme="minorEastAsia"/>
          <w:color w:val="000000"/>
          <w:sz w:val="26"/>
          <w:szCs w:val="26"/>
        </w:rPr>
        <w:t>2/15</w:t>
      </w:r>
      <w:r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FF0065" w:rsidRDefault="00FF0065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FF0065" w:rsidRDefault="00745E1A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FF0065" w:rsidRDefault="00FF0065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F0065" w:rsidRDefault="00745E1A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18:28:000099:20 по адресу: </w:t>
      </w:r>
    </w:p>
    <w:p w:rsidR="00FF0065" w:rsidRDefault="00745E1A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Удмуртская Республика, г. Глазов, пер. </w:t>
      </w:r>
      <w:proofErr w:type="gramStart"/>
      <w:r>
        <w:rPr>
          <w:rStyle w:val="af3"/>
          <w:b/>
          <w:color w:val="auto"/>
          <w:sz w:val="26"/>
          <w:szCs w:val="26"/>
        </w:rPr>
        <w:t>Гвардейский</w:t>
      </w:r>
      <w:proofErr w:type="gramEnd"/>
      <w:r>
        <w:rPr>
          <w:rStyle w:val="af3"/>
          <w:b/>
          <w:color w:val="auto"/>
          <w:sz w:val="26"/>
          <w:szCs w:val="26"/>
        </w:rPr>
        <w:t>, 22»</w:t>
      </w:r>
    </w:p>
    <w:p w:rsidR="00FF0065" w:rsidRDefault="00FF006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F0065" w:rsidRDefault="00745E1A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</w:p>
    <w:p w:rsidR="00FF0065" w:rsidRDefault="00FF0065">
      <w:pPr>
        <w:spacing w:line="276" w:lineRule="auto"/>
        <w:jc w:val="both"/>
        <w:rPr>
          <w:color w:val="FF0000"/>
          <w:sz w:val="26"/>
          <w:szCs w:val="26"/>
        </w:rPr>
      </w:pPr>
    </w:p>
    <w:p w:rsidR="00FF0065" w:rsidRDefault="00745E1A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FF0065" w:rsidRDefault="00FF0065">
      <w:pPr>
        <w:spacing w:line="276" w:lineRule="auto"/>
        <w:jc w:val="both"/>
        <w:rPr>
          <w:color w:val="FF0000"/>
          <w:sz w:val="26"/>
          <w:szCs w:val="26"/>
        </w:rPr>
      </w:pPr>
    </w:p>
    <w:p w:rsidR="00FF0065" w:rsidRDefault="00745E1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t xml:space="preserve">18:28:000099:20 по адресу: Удмуртская Республика, г. Глазов, пер. </w:t>
      </w:r>
      <w:proofErr w:type="gramStart"/>
      <w:r>
        <w:t>Гвардейский</w:t>
      </w:r>
      <w:proofErr w:type="gramEnd"/>
      <w:r>
        <w:t>, 22</w:t>
      </w:r>
      <w:r>
        <w:rPr>
          <w:sz w:val="26"/>
          <w:szCs w:val="26"/>
        </w:rPr>
        <w:t>».</w:t>
      </w:r>
    </w:p>
    <w:p w:rsidR="00FF0065" w:rsidRDefault="00745E1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>
        <w:t>Гвардейский, 22</w:t>
      </w:r>
      <w:r>
        <w:rPr>
          <w:sz w:val="26"/>
          <w:szCs w:val="26"/>
        </w:rPr>
        <w:t xml:space="preserve">,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>
        <w:rPr>
          <w:sz w:val="26"/>
          <w:szCs w:val="26"/>
        </w:rPr>
        <w:lastRenderedPageBreak/>
        <w:t>границах земельных участков, прилегающих к земельному участку, в отношении которого подготовлен да</w:t>
      </w:r>
      <w:bookmarkStart w:id="2" w:name="_GoBack"/>
      <w:bookmarkEnd w:id="2"/>
      <w:r>
        <w:rPr>
          <w:sz w:val="26"/>
          <w:szCs w:val="26"/>
        </w:rPr>
        <w:t xml:space="preserve">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 данный проект.</w:t>
      </w:r>
    </w:p>
    <w:p w:rsidR="00FF0065" w:rsidRDefault="00745E1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</w:t>
      </w:r>
      <w:r w:rsidR="00141925">
        <w:rPr>
          <w:sz w:val="26"/>
          <w:szCs w:val="26"/>
        </w:rPr>
        <w:t>10</w:t>
      </w:r>
      <w:r>
        <w:rPr>
          <w:sz w:val="26"/>
          <w:szCs w:val="26"/>
        </w:rPr>
        <w:t xml:space="preserve">.03.2020 года в 16 часов 00 минут, в </w:t>
      </w:r>
      <w:proofErr w:type="gramStart"/>
      <w:r>
        <w:rPr>
          <w:sz w:val="26"/>
          <w:szCs w:val="26"/>
        </w:rPr>
        <w:t>помещении</w:t>
      </w:r>
      <w:proofErr w:type="gramEnd"/>
      <w:r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FF0065" w:rsidRDefault="00745E1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FF0065" w:rsidRDefault="00745E1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FF0065" w:rsidRDefault="00745E1A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территории в отношении которой подготовлен проект;</w:t>
      </w:r>
    </w:p>
    <w:p w:rsidR="00FF0065" w:rsidRDefault="00745E1A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FF0065" w:rsidRDefault="00745E1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FF0065" w:rsidRDefault="00745E1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FF0065" w:rsidRDefault="00FF006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F0065" w:rsidRDefault="00FF0065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F0065" w:rsidRDefault="00745E1A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FF0065" w:rsidRDefault="00745E1A" w:rsidP="008A2806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8A2806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FF0065" w:rsidRDefault="00FF006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F0065" w:rsidRDefault="00745E1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FF0065" w:rsidRDefault="00745E1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FF0065" w:rsidRDefault="00745E1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8A280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26.02.2020 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№ __</w:t>
      </w:r>
      <w:r w:rsidR="008A280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2/15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__ </w:t>
      </w:r>
    </w:p>
    <w:p w:rsidR="00FF0065" w:rsidRDefault="00DC0BF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DC0B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86.5pt;margin-top:124.85pt;width:25.05pt;height:5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" strokecolor="#0f243e [1615]" strokeweight="1pt">
            <v:stroke endarrow="block"/>
          </v:shape>
        </w:pict>
      </w:r>
      <w:r w:rsidRPr="00DC0B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25.65pt;margin-top:88.5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JSse9jf&#10;AAAACgEAAA8AAAAAAAAAAAAAAAAAEAUAAGRycy9kb3ducmV2LnhtbFBLBQYAAAAABAAEAPMAAAAc&#10;BgAAAAA=&#10;" fillcolor="white [3212]">
            <v:fill opacity="32125f"/>
            <v:textbox>
              <w:txbxContent>
                <w:p w:rsidR="00FF0065" w:rsidRDefault="00745E1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Граница </w:t>
                  </w:r>
                  <w:proofErr w:type="gramStart"/>
                  <w:r>
                    <w:rPr>
                      <w:b/>
                    </w:rPr>
                    <w:t>территориальной</w:t>
                  </w:r>
                  <w:proofErr w:type="gramEnd"/>
                </w:p>
                <w:p w:rsidR="00FF0065" w:rsidRDefault="00745E1A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зоны 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DC0BFA">
        <w:rPr>
          <w:noProof/>
        </w:rPr>
        <w:pict>
          <v:shape id="Полилиния 4" o:spid="_x0000_s1026" style="position:absolute;left:0;text-align:left;margin-left:199.4pt;margin-top:184.85pt;width:102.5pt;height:8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1478,104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" path="m22440,l1301478,61708r-61708,981718l,948059,22440,xe" filled="f" strokecolor="black [3213]" strokeweight="2pt">
            <v:path arrowok="t" o:connecttype="custom" o:connectlocs="22440,0;1301478,61708;1239770,1043426;0,948059;22440,0" o:connectangles="0,0,0,0,0"/>
          </v:shape>
        </w:pict>
      </w:r>
    </w:p>
    <w:p w:rsidR="00FF0065" w:rsidRDefault="00FF0065">
      <w:pPr>
        <w:rPr>
          <w:noProof/>
        </w:rPr>
      </w:pPr>
    </w:p>
    <w:p w:rsidR="00FF0065" w:rsidRDefault="00745E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-1546</wp:posOffset>
            </wp:positionV>
            <wp:extent cx="5624423" cy="4982876"/>
            <wp:effectExtent l="0" t="0" r="0" b="8255"/>
            <wp:wrapTight wrapText="bothSides">
              <wp:wrapPolygon edited="0">
                <wp:start x="0" y="0"/>
                <wp:lineTo x="0" y="21553"/>
                <wp:lineTo x="21510" y="21553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804" t="37803" r="40323" b="18297"/>
                    <a:stretch/>
                  </pic:blipFill>
                  <pic:spPr bwMode="auto">
                    <a:xfrm>
                      <a:off x="0" y="0"/>
                      <a:ext cx="5624423" cy="498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F0065" w:rsidRDefault="00FF006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F0065" w:rsidSect="00FF4D5C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6B" w:rsidRDefault="004E6F6B">
      <w:r>
        <w:separator/>
      </w:r>
    </w:p>
  </w:endnote>
  <w:endnote w:type="continuationSeparator" w:id="0">
    <w:p w:rsidR="004E6F6B" w:rsidRDefault="004E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6B" w:rsidRDefault="004E6F6B">
      <w:r>
        <w:separator/>
      </w:r>
    </w:p>
  </w:footnote>
  <w:footnote w:type="continuationSeparator" w:id="0">
    <w:p w:rsidR="004E6F6B" w:rsidRDefault="004E6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65" w:rsidRDefault="00DC0B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5E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0065" w:rsidRDefault="00FF00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65" w:rsidRDefault="00DC0B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5E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2806">
      <w:rPr>
        <w:rStyle w:val="a4"/>
        <w:noProof/>
      </w:rPr>
      <w:t>2</w:t>
    </w:r>
    <w:r>
      <w:rPr>
        <w:rStyle w:val="a4"/>
      </w:rPr>
      <w:fldChar w:fldCharType="end"/>
    </w:r>
  </w:p>
  <w:p w:rsidR="00FF0065" w:rsidRDefault="00FF0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50A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CB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88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85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84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87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40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C0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8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36A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CA7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E8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D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C0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B80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E3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8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C4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FCC7B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588D0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4D437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3C29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C6EDE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1EABB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78EEE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062C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7C068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2E85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BE6CB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A12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2ED1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C886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0021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E288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929B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7882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6A252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7266482" w:tentative="1">
      <w:start w:val="1"/>
      <w:numFmt w:val="lowerLetter"/>
      <w:lvlText w:val="%2."/>
      <w:lvlJc w:val="left"/>
      <w:pPr>
        <w:ind w:left="1440" w:hanging="360"/>
      </w:pPr>
    </w:lvl>
    <w:lvl w:ilvl="2" w:tplc="3D72975E" w:tentative="1">
      <w:start w:val="1"/>
      <w:numFmt w:val="lowerRoman"/>
      <w:lvlText w:val="%3."/>
      <w:lvlJc w:val="right"/>
      <w:pPr>
        <w:ind w:left="2160" w:hanging="180"/>
      </w:pPr>
    </w:lvl>
    <w:lvl w:ilvl="3" w:tplc="877C089E" w:tentative="1">
      <w:start w:val="1"/>
      <w:numFmt w:val="decimal"/>
      <w:lvlText w:val="%4."/>
      <w:lvlJc w:val="left"/>
      <w:pPr>
        <w:ind w:left="2880" w:hanging="360"/>
      </w:pPr>
    </w:lvl>
    <w:lvl w:ilvl="4" w:tplc="FEAEE80C" w:tentative="1">
      <w:start w:val="1"/>
      <w:numFmt w:val="lowerLetter"/>
      <w:lvlText w:val="%5."/>
      <w:lvlJc w:val="left"/>
      <w:pPr>
        <w:ind w:left="3600" w:hanging="360"/>
      </w:pPr>
    </w:lvl>
    <w:lvl w:ilvl="5" w:tplc="B3AAF1A6" w:tentative="1">
      <w:start w:val="1"/>
      <w:numFmt w:val="lowerRoman"/>
      <w:lvlText w:val="%6."/>
      <w:lvlJc w:val="right"/>
      <w:pPr>
        <w:ind w:left="4320" w:hanging="180"/>
      </w:pPr>
    </w:lvl>
    <w:lvl w:ilvl="6" w:tplc="195EA208" w:tentative="1">
      <w:start w:val="1"/>
      <w:numFmt w:val="decimal"/>
      <w:lvlText w:val="%7."/>
      <w:lvlJc w:val="left"/>
      <w:pPr>
        <w:ind w:left="5040" w:hanging="360"/>
      </w:pPr>
    </w:lvl>
    <w:lvl w:ilvl="7" w:tplc="8E04D680" w:tentative="1">
      <w:start w:val="1"/>
      <w:numFmt w:val="lowerLetter"/>
      <w:lvlText w:val="%8."/>
      <w:lvlJc w:val="left"/>
      <w:pPr>
        <w:ind w:left="5760" w:hanging="360"/>
      </w:pPr>
    </w:lvl>
    <w:lvl w:ilvl="8" w:tplc="68E0B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2EE9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A3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88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4C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EE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8E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67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89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47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6E44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720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AD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AC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4B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2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45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83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6C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F3E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04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AB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A2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8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E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CFE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A0F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4ECA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C5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61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4A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7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03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01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8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C7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16E66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A89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38A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A7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08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EC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4C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23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D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FF444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56C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AF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CB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6A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2C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C9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CA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E6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952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C9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E4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A4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C0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CE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AC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A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5EB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61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47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86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83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A0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CA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5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A8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7E761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E6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A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42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BA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3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6F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1C6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E48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866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E4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C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4B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AF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CE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F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6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A008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C42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9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AD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65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803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8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A5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186B8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109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C3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C7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F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7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383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5209C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86866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8E8D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6ED1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722D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3A64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6487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0A63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405E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D609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684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84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4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A5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AB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6E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64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A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81A8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407A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FCDC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DCA46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3867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5CA1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3C68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9C4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02A0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4B29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9E2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AB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0C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0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E03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1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63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6C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A520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B22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0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9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2A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41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EA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66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B94ED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256A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4B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EF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A1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48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8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C8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E8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D823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2D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05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9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0D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87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9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6A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67007F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35081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F61F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32055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EC41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3099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204A2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2C15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34DE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BEE32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59C1F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B7AC1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50E3D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16C0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383F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D81B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F214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C0AEA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AB206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31E4B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CE00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2C24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F6E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38BF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DC66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5E1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A2FC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CD647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E00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CA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AA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4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C4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6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E3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E4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616C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1E4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4E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2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AC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FAC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88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34A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F387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F20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A7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3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C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3A2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0D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20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05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6FA6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A20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E4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06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0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AF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0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CC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8B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AF04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CA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49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42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6B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4C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C0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E4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0F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65"/>
    <w:rsid w:val="00141925"/>
    <w:rsid w:val="004E6F6B"/>
    <w:rsid w:val="00745E1A"/>
    <w:rsid w:val="008A2806"/>
    <w:rsid w:val="00B2178B"/>
    <w:rsid w:val="00DC0BFA"/>
    <w:rsid w:val="00FF0065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65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FF0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0065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0065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FF00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F0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F0065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FF006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F00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F00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0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F00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F0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FF00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0065"/>
  </w:style>
  <w:style w:type="paragraph" w:styleId="a5">
    <w:name w:val="Body Text"/>
    <w:aliases w:val="Основной текст Знак Знак Знак"/>
    <w:basedOn w:val="a"/>
    <w:link w:val="a6"/>
    <w:rsid w:val="00FF0065"/>
    <w:pPr>
      <w:jc w:val="both"/>
    </w:pPr>
  </w:style>
  <w:style w:type="paragraph" w:styleId="a7">
    <w:name w:val="Body Text Indent"/>
    <w:basedOn w:val="a"/>
    <w:rsid w:val="00FF0065"/>
    <w:pPr>
      <w:ind w:firstLine="708"/>
      <w:jc w:val="both"/>
    </w:pPr>
  </w:style>
  <w:style w:type="paragraph" w:styleId="30">
    <w:name w:val="Body Text Indent 3"/>
    <w:basedOn w:val="a"/>
    <w:rsid w:val="00FF0065"/>
    <w:pPr>
      <w:ind w:firstLine="540"/>
      <w:jc w:val="both"/>
    </w:pPr>
  </w:style>
  <w:style w:type="table" w:styleId="a8">
    <w:name w:val="Table Grid"/>
    <w:basedOn w:val="a1"/>
    <w:rsid w:val="00FF0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FF0065"/>
    <w:rPr>
      <w:i/>
    </w:rPr>
  </w:style>
  <w:style w:type="paragraph" w:styleId="10">
    <w:name w:val="toc 1"/>
    <w:basedOn w:val="a"/>
    <w:next w:val="a"/>
    <w:autoRedefine/>
    <w:semiHidden/>
    <w:rsid w:val="00FF0065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FF006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FF006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FF0065"/>
    <w:pPr>
      <w:ind w:left="960"/>
    </w:pPr>
    <w:rPr>
      <w:sz w:val="18"/>
      <w:szCs w:val="18"/>
    </w:rPr>
  </w:style>
  <w:style w:type="character" w:styleId="a9">
    <w:name w:val="Hyperlink"/>
    <w:rsid w:val="00FF0065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FF0065"/>
    <w:rPr>
      <w:color w:val="800080"/>
      <w:u w:val="single"/>
    </w:rPr>
  </w:style>
  <w:style w:type="paragraph" w:styleId="ab">
    <w:name w:val="footer"/>
    <w:basedOn w:val="a"/>
    <w:rsid w:val="00FF0065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FF0065"/>
    <w:pPr>
      <w:jc w:val="center"/>
    </w:pPr>
    <w:rPr>
      <w:b/>
      <w:szCs w:val="20"/>
    </w:rPr>
  </w:style>
  <w:style w:type="paragraph" w:styleId="21">
    <w:name w:val="Body Text 2"/>
    <w:basedOn w:val="a"/>
    <w:rsid w:val="00FF0065"/>
    <w:pPr>
      <w:spacing w:after="120" w:line="480" w:lineRule="auto"/>
    </w:pPr>
  </w:style>
  <w:style w:type="paragraph" w:styleId="32">
    <w:name w:val="Body Text 3"/>
    <w:basedOn w:val="a"/>
    <w:rsid w:val="00FF006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FF0065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FF00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FF0065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FF0065"/>
    <w:rPr>
      <w:sz w:val="24"/>
      <w:lang w:val="ru-RU" w:eastAsia="ru-RU" w:bidi="ar-SA"/>
    </w:rPr>
  </w:style>
  <w:style w:type="character" w:customStyle="1" w:styleId="12">
    <w:name w:val="Заголовок 1 Знак Знак"/>
    <w:rsid w:val="00FF00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FF006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FF0065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FF0065"/>
    <w:pPr>
      <w:ind w:left="1440"/>
    </w:pPr>
    <w:rPr>
      <w:sz w:val="18"/>
      <w:szCs w:val="18"/>
    </w:rPr>
  </w:style>
  <w:style w:type="paragraph" w:styleId="ae">
    <w:name w:val="Block Text"/>
    <w:basedOn w:val="a"/>
    <w:rsid w:val="00FF0065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FF0065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FF0065"/>
    <w:pPr>
      <w:spacing w:before="100" w:beforeAutospacing="1" w:after="100" w:afterAutospacing="1"/>
    </w:pPr>
  </w:style>
  <w:style w:type="paragraph" w:styleId="af0">
    <w:name w:val="Plain Text"/>
    <w:basedOn w:val="a"/>
    <w:rsid w:val="00FF0065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FF00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FF0065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FF0065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FF0065"/>
    <w:rPr>
      <w:sz w:val="24"/>
      <w:szCs w:val="24"/>
    </w:rPr>
  </w:style>
  <w:style w:type="paragraph" w:customStyle="1" w:styleId="210">
    <w:name w:val="Основной текст 21"/>
    <w:basedOn w:val="a"/>
    <w:rsid w:val="00FF0065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FF4D5C"/>
  </w:style>
  <w:style w:type="character" w:customStyle="1" w:styleId="value1">
    <w:name w:val="value1"/>
    <w:basedOn w:val="a0"/>
    <w:rsid w:val="00FF4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2020-02-18T05:19:00Z</cp:lastPrinted>
  <dcterms:created xsi:type="dcterms:W3CDTF">2016-12-16T12:43:00Z</dcterms:created>
  <dcterms:modified xsi:type="dcterms:W3CDTF">2020-02-26T12:05:00Z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