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FC" w:rsidRPr="00181DFC" w:rsidRDefault="00181DFC" w:rsidP="005F3C3C">
      <w:pPr>
        <w:spacing w:after="120" w:line="240" w:lineRule="auto"/>
        <w:ind w:left="58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81DFC" w:rsidRPr="00181DFC" w:rsidRDefault="00181DFC" w:rsidP="005F3C3C">
      <w:pPr>
        <w:spacing w:after="120" w:line="240" w:lineRule="auto"/>
        <w:ind w:left="58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sz w:val="24"/>
          <w:szCs w:val="24"/>
        </w:rPr>
        <w:t xml:space="preserve">к Концессионному соглашению </w:t>
      </w:r>
    </w:p>
    <w:p w:rsidR="00181DFC" w:rsidRPr="00181DFC" w:rsidRDefault="00181DFC" w:rsidP="005F3C3C">
      <w:pPr>
        <w:spacing w:after="120" w:line="240" w:lineRule="auto"/>
        <w:ind w:left="58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sz w:val="24"/>
          <w:szCs w:val="24"/>
        </w:rPr>
        <w:t>№___ от _____201</w:t>
      </w:r>
      <w:r w:rsidR="00B24297">
        <w:rPr>
          <w:rFonts w:ascii="Times New Roman" w:hAnsi="Times New Roman" w:cs="Times New Roman"/>
          <w:sz w:val="24"/>
          <w:szCs w:val="24"/>
        </w:rPr>
        <w:t>9</w:t>
      </w:r>
      <w:r w:rsidRPr="00181DFC">
        <w:rPr>
          <w:rFonts w:ascii="Times New Roman" w:hAnsi="Times New Roman" w:cs="Times New Roman"/>
          <w:sz w:val="24"/>
          <w:szCs w:val="24"/>
        </w:rPr>
        <w:t>г.</w:t>
      </w:r>
    </w:p>
    <w:p w:rsidR="00181DFC" w:rsidRPr="00181DFC" w:rsidRDefault="00181DFC" w:rsidP="005F3C3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DFC" w:rsidRPr="00181DFC" w:rsidRDefault="00181DFC" w:rsidP="005F3C3C">
      <w:pPr>
        <w:widowControl w:val="0"/>
        <w:suppressAutoHyphens/>
        <w:autoSpaceDN w:val="0"/>
        <w:spacing w:after="120" w:line="240" w:lineRule="auto"/>
        <w:jc w:val="center"/>
        <w:textAlignment w:val="baseline"/>
        <w:outlineLvl w:val="0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181DF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ТЕРМИНЫ И ОПРЕДЕЛЕНИЯ</w:t>
      </w:r>
    </w:p>
    <w:p w:rsidR="00181DFC" w:rsidRPr="00181DFC" w:rsidRDefault="00181DFC" w:rsidP="005F3C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DFC" w:rsidRPr="00181DFC" w:rsidRDefault="00181DFC" w:rsidP="005F3C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Концессионном соглашении и Приложениях к нему, если иное не следует из контекста, следующие слова и словосочетания имеют значения, указанные ниже.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Акт финансового закрытия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документ, подтверждающий достижение Финансового закрытия.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Альтернативный план устранения нарушений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имеет значение, указанное в пункте 17.22.</w:t>
      </w:r>
    </w:p>
    <w:p w:rsidR="002D380D" w:rsidRPr="005F3C3C" w:rsidRDefault="009A06A9" w:rsidP="005F3C3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2D380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Антимонопольный орган</w:t>
      </w:r>
      <w:r w:rsidR="002D380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уполномоченны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й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федеральны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й орган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исполнительной власти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(включая его территориальные подразделения)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осуществляющи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й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функции по контролю за соблюдением антимонопольного законодательства, законодательства в сфере деятельности субъектов естественных монополий, в сфере государственного регулирования цен (тарифов) на товары (услуги), рекламы, контролю за осуществлением иностранных инвестиций в хозяйственные общества, имеющие стратегическое значение для обеспечения обороны страны и безопасности государства, контролю (надзору) в сфере государственного оборонного заказа, в сфере закупок товаров, работ, услуг для обеспечения государственных и муниципальных нужд и в сфере закупок товаров, работ, услуг отдельными видами юридических лиц, а также по согласованию применения закрытых способов определения поставщиков (подрядчиков, исполнителей).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Арбитраж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Арбитражный суд Субъекта.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Археологические объекты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объекты или вещи (в том числе, ископаемые, окаменелости, предметы старины), имеющие археологическое, культурное значение или денежную ценность.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Государственная регистрация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государственную регистрацию права в Едином государственном реестре недвижимости в соответствии с Федеральным законом от 13 июля 2015 г. № 218-ФЗ "О государственной регистрации недвижимости".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Государственный орган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Президента РФ, Федеральное собрание РФ, Правительство РФ, федеральный орган исполнительной власти, государственный орган Субъекта, любой законодательный, исполнительный или судебный орган государственной власти или орган местного самоуправления на территории РФ, а также образованное или назначенное Субъектом или муниципальным образованием «Город Глазов» и наделенное властными полномочиями учреждение, ведомство или должностное лицо, а равно любую организацию, лицо или иную структуру, являющуюся подразделением или органом какого-либо из указанных выше субъектов, либо действующую по его поручению от его имени, либо иным образом осуществляющую полностью или в части его функции в отношении или в связи с Концессионным соглашением.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Дата заключения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дату, в которую Концессионное соглашение было подписано полномочными представителями Сторон.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Дата истечения срока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</w:t>
      </w:r>
      <w:r w:rsidR="00FA42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31 декабря 2034 год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если Срок не был продлен в соответствии с Концессионным соглашением.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Дата прекращения концессионного соглашения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– означает одну из следующих дат: </w:t>
      </w:r>
    </w:p>
    <w:p w:rsidR="00181DFC" w:rsidRPr="00181DFC" w:rsidRDefault="00181DFC" w:rsidP="005F3C3C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12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Дата истечения срока концессионного соглашения; </w:t>
      </w:r>
    </w:p>
    <w:p w:rsidR="00181DFC" w:rsidRPr="00181DFC" w:rsidRDefault="00181DFC" w:rsidP="005F3C3C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12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дата подписания Сторонами соглашения о досрочном расторжении Концессионного соглашения, если иная дата не указана в таком соглашении;</w:t>
      </w:r>
    </w:p>
    <w:p w:rsidR="00181DFC" w:rsidRPr="00181DFC" w:rsidRDefault="00181DFC" w:rsidP="005F3C3C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12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дата, определенная в судебном решении о расторжении Концессионного соглашения.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Долгосрочные параметры регулирования </w:t>
      </w:r>
      <w:r w:rsidR="00F2650F" w:rsidRPr="00F2650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деятельности Концессионера</w:t>
      </w:r>
      <w:r w:rsidR="00F2650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</w:t>
      </w:r>
      <w:r w:rsidR="00FE04F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предусмотренные Приложением 9 к Концессионному соглашению </w:t>
      </w:r>
      <w:r w:rsidRPr="00181DF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параметры расчета Тарифов.</w:t>
      </w:r>
    </w:p>
    <w:p w:rsidR="00FE04FF" w:rsidRPr="001E2C35" w:rsidRDefault="00FE04FF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Загрязнение </w:t>
      </w:r>
      <w:r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обнаруженное на Земельном участке увеличение (появление) химических веществ, патогенных организмов</w:t>
      </w:r>
      <w:r w:rsidR="001E2C35"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</w:t>
      </w:r>
      <w:r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радиации, изменение химического состава почвы</w:t>
      </w:r>
      <w:r w:rsidR="001E2C35"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иных физических, химических, биологических факторов </w:t>
      </w:r>
      <w:r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по сравнению с их ранее существовавшими значениями</w:t>
      </w:r>
      <w:r w:rsidR="001E2C35"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  <w:r w:rsidRPr="001E2C3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Задание и основные мероприятия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задание и основные мероприятия, предусмотренные в Приложении 7.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Закон о концессионных соглашениях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Федеральный закон от 21.07.2005 г. № 115-ФЗ "О концессионных соглашениях" с внесенными в него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lastRenderedPageBreak/>
        <w:t>изменениями и дополнениями.</w:t>
      </w:r>
    </w:p>
    <w:p w:rsidR="00181DFC" w:rsidRPr="000C5565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0C556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Земельные участки </w:t>
      </w:r>
      <w:r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земельные участки, указанные в Приложении 8</w:t>
      </w:r>
      <w:r w:rsidR="007600C8"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 земельные участки, необходимые для осуществления Концессионером Концессионной деятельности, а также Строительства и Реконструкции</w:t>
      </w:r>
      <w:r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Инвестиционная программа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программу мероприятий Концессионера по строительству, реконструкции и  модернизации объектов централизованной системы холодного водоснабжения и водоотведения</w:t>
      </w:r>
      <w:r w:rsidR="00A846D4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входящих в состав Объекта соглашения. </w:t>
      </w:r>
    </w:p>
    <w:p w:rsidR="00181DFC" w:rsidRPr="00181DFC" w:rsidRDefault="00181DFC" w:rsidP="005F3C3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Иное имущество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движимое и недвижимое имущество, принадлежащее Концеденту на праве собственности, которое образует единое целое с </w:t>
      </w:r>
      <w:r w:rsidRPr="00181DFC">
        <w:rPr>
          <w:rFonts w:ascii="Times New Roman" w:hAnsi="Times New Roman" w:cs="Times New Roman"/>
          <w:sz w:val="24"/>
          <w:szCs w:val="24"/>
        </w:rPr>
        <w:t>Объектом соглашения и (или) предназначено для использования в целях создания условий осуществления Концессионером деятельности, предусмотренной Концессионным соглашением,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состав и описание, в том числе технико-экономические показатели, которых приведены в Приложении 2.1</w:t>
      </w:r>
      <w:r w:rsidR="00B02D2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</w:t>
      </w:r>
      <w:r w:rsidR="00B02D27" w:rsidRPr="00B02D2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в том числе Незарегистрированное имущество, состав и описание, включая технико-экономические показатели, которых приведены в Приложении 2.2.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Times New Roman CYR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Концедент </w:t>
      </w:r>
      <w:r w:rsidRPr="00181DFC">
        <w:rPr>
          <w:rFonts w:ascii="Times New Roman" w:eastAsia="Times New Roman CYR" w:hAnsi="Times New Roman" w:cs="Times New Roman"/>
          <w:bCs/>
          <w:kern w:val="3"/>
          <w:sz w:val="24"/>
          <w:szCs w:val="24"/>
          <w:lang w:eastAsia="ja-JP" w:bidi="fa-IR"/>
        </w:rPr>
        <w:t xml:space="preserve">означает Муниципальное образование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 Глазов»</w:t>
      </w:r>
      <w:r w:rsidRPr="00181DFC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  <w:tab w:val="left" w:pos="9356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 CYR" w:hAnsi="Times New Roman" w:cs="Times New Roman"/>
          <w:b/>
          <w:bCs/>
          <w:kern w:val="3"/>
          <w:sz w:val="24"/>
          <w:szCs w:val="24"/>
          <w:lang w:eastAsia="ru-RU" w:bidi="hi-IN"/>
        </w:rPr>
        <w:t xml:space="preserve">Концессионер </w:t>
      </w:r>
      <w:r w:rsidRPr="00181DFC">
        <w:rPr>
          <w:rFonts w:ascii="Times New Roman" w:eastAsia="Times New Roman CYR" w:hAnsi="Times New Roman" w:cs="Times New Roman"/>
          <w:kern w:val="3"/>
          <w:sz w:val="24"/>
          <w:szCs w:val="24"/>
          <w:lang w:eastAsia="ru-RU" w:bidi="hi-IN"/>
        </w:rPr>
        <w:t xml:space="preserve">означает </w:t>
      </w:r>
      <w:r w:rsidR="00B24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Концессионное соглашение </w:t>
      </w:r>
      <w:r w:rsidRPr="00181DF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означает настоящее соглашение.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hi-IN"/>
        </w:rPr>
        <w:t>Концессионная деятельность</w:t>
      </w:r>
      <w:r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 xml:space="preserve"> означает осуществляемая Концессионером в рамках Концессионного соглашения </w:t>
      </w:r>
      <w:r w:rsidRPr="00713228">
        <w:rPr>
          <w:rFonts w:ascii="Times New Roman" w:hAnsi="Times New Roman"/>
          <w:sz w:val="24"/>
          <w:szCs w:val="24"/>
        </w:rPr>
        <w:t>деятельность по холодному водоснабжению и водоотведению с использованием (эксплуатацией) Объекта соглашения и Иного имущества</w:t>
      </w:r>
      <w:r>
        <w:rPr>
          <w:rFonts w:ascii="Times New Roman" w:hAnsi="Times New Roman"/>
          <w:sz w:val="24"/>
          <w:szCs w:val="24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Лицо, относящееся к концеденту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означает уполномоченные должностные лица Концедента, а также органы местного самоуправления муниципального образования «Город Глазов» и подведомственные им организации (включая их представителей и сотрудников), которые имеют полномочия, непосредственно относящиеся к исполнению Концессионного соглашения.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Лицо, относящееся к субъекту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означает уполномоч</w:t>
      </w:r>
      <w:r w:rsidR="007E43B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енные должностные лица Субъекта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органы исполнительной власти Субъекта и подведомственные им организации (включая их представителей и сотрудников), которые имеют полномочия, непосредственно относящиеся к исполнению Концессионного соглашения. 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Лицо, относящееся к концессионеру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 генерального подрядчика, генерального проектировщика, эксплуатирующую организацию.</w:t>
      </w:r>
    </w:p>
    <w:p w:rsidR="00B24297" w:rsidRPr="00B24297" w:rsidRDefault="00B24297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B2429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Незарегистрированное имущество </w:t>
      </w:r>
      <w:r w:rsidRPr="00B2429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недвижимое имущество, перед</w:t>
      </w:r>
      <w:r w:rsidR="000153F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аваемое Концессионеру в составе </w:t>
      </w:r>
      <w:r w:rsidRPr="00B2429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Иного имущества, не прошедшее в установленном Законодательством порядке государственного кадастрового учета и (или) государственной регистрации прав, сведения о котором отсутствуют в Едином государственном реестре недвижимости, состав и описание, в том числе технико-экономические показатели, которых приведены в Приложении 2.2.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b/>
          <w:sz w:val="24"/>
          <w:szCs w:val="24"/>
        </w:rPr>
        <w:t>Обстоятельство непреодолимой силы</w:t>
      </w:r>
      <w:r w:rsidRPr="00181DFC">
        <w:rPr>
          <w:rFonts w:ascii="Times New Roman" w:hAnsi="Times New Roman" w:cs="Times New Roman"/>
          <w:sz w:val="24"/>
          <w:szCs w:val="24"/>
        </w:rPr>
        <w:t xml:space="preserve"> имеет значение, указанное в </w:t>
      </w:r>
      <w:r w:rsidR="005F3C3C">
        <w:rPr>
          <w:rFonts w:ascii="Times New Roman" w:hAnsi="Times New Roman" w:cs="Times New Roman"/>
          <w:sz w:val="24"/>
          <w:szCs w:val="24"/>
        </w:rPr>
        <w:t>разделе</w:t>
      </w:r>
      <w:r w:rsidRPr="00181DFC">
        <w:rPr>
          <w:rFonts w:ascii="Times New Roman" w:hAnsi="Times New Roman" w:cs="Times New Roman"/>
          <w:sz w:val="24"/>
          <w:szCs w:val="24"/>
        </w:rPr>
        <w:t xml:space="preserve"> </w:t>
      </w:r>
      <w:r w:rsidR="00095B0B">
        <w:rPr>
          <w:rFonts w:ascii="Times New Roman" w:hAnsi="Times New Roman" w:cs="Times New Roman"/>
          <w:sz w:val="24"/>
          <w:szCs w:val="24"/>
        </w:rPr>
        <w:t xml:space="preserve">14. 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b/>
          <w:sz w:val="24"/>
          <w:szCs w:val="24"/>
        </w:rPr>
        <w:t>Объект соглашения</w:t>
      </w:r>
      <w:r w:rsidRPr="00181DFC">
        <w:rPr>
          <w:rFonts w:ascii="Times New Roman" w:hAnsi="Times New Roman" w:cs="Times New Roman"/>
          <w:sz w:val="24"/>
          <w:szCs w:val="24"/>
        </w:rPr>
        <w:t xml:space="preserve"> означает подлежащие созданию и реконструкции объекты водоснабжения/водоотведения, состав и описание, в том числе технико-экономические показатели, которых приведены в Приложении 2.</w:t>
      </w:r>
    </w:p>
    <w:p w:rsidR="00181DFC" w:rsidRPr="00181DFC" w:rsidRDefault="00181DFC" w:rsidP="005F3C3C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Особое обстоятельство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имеет значение, указанное в разделе 13. </w:t>
      </w:r>
    </w:p>
    <w:p w:rsidR="00181DFC" w:rsidRPr="00181DFC" w:rsidRDefault="00181DFC" w:rsidP="005F3C3C">
      <w:pPr>
        <w:widowControl w:val="0"/>
        <w:tabs>
          <w:tab w:val="left" w:pos="720"/>
          <w:tab w:val="left" w:pos="1430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hi-IN"/>
        </w:rPr>
        <w:t xml:space="preserve">План устранения нарушений </w:t>
      </w:r>
      <w:r w:rsidRPr="00181DF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имеет значение, указанное в пункте 17.20</w:t>
      </w:r>
      <w:r w:rsidR="005F3C3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Плановые значения показателей деятельности концессионера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показатели надежности</w:t>
      </w:r>
      <w:r w:rsidR="00F265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качества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 энергетической эффективности объектов холодного водоснабжения и водоотведения, входящих в состав Объекта соглашения, приведенные в Приложении 5, применяемые для определения степени исполнения обязательств Концессионера по </w:t>
      </w:r>
      <w:r w:rsidR="00F265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созданию и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реконструкции Объекта соглашения, а также для целей регулирования Тарифов.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Подрядчик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лицо, привлекаемое Концессионером для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Создания и Реконструкции имущества в составе Объекта соглашения.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Порядок разрешения споров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порядок разрешения Споров, предусмотренный </w:t>
      </w:r>
      <w:r w:rsid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разделом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 20.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Потребитель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физическое или юридическое лицо, являющееся потребителем услуг холодного водоснабжения и водоотведения на территории</w:t>
      </w:r>
      <w:r w:rsidR="00F1164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муниципального образования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«Город Глазов»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</w:t>
      </w:r>
      <w:r w:rsidR="00F1164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и Глазовского района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в соответствии с Законодательством.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Предварительные условия Финансового закрытия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условия, указанные в пунктах 9.3 – 9.7.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Законодательство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вступившие в силу и сохраняющие действие федеральные законы Российской Федерации, законы Субъекта,  нормативные правовые акты Российской Федерации и Субъекта, нормативные правовые акты муниципального образования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городской округ «Город Глазов»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PMingLiU" w:hAnsi="Times New Roman" w:cs="Times New Roman"/>
          <w:kern w:val="3"/>
          <w:sz w:val="24"/>
          <w:szCs w:val="24"/>
          <w:lang w:eastAsia="zh-TW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Проектирование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</w:t>
      </w:r>
      <w:r w:rsidRPr="00181DFC">
        <w:rPr>
          <w:rFonts w:ascii="Times New Roman" w:eastAsia="PMingLiU" w:hAnsi="Times New Roman" w:cs="Times New Roman"/>
          <w:kern w:val="3"/>
          <w:sz w:val="24"/>
          <w:szCs w:val="24"/>
          <w:lang w:eastAsia="zh-TW" w:bidi="hi-IN"/>
        </w:rPr>
        <w:t>подготовку Проектной документации применительно к Объекту соглашения.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Проектная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документация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означает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документаци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ю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r w:rsid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содержащ</w:t>
      </w:r>
      <w:r w:rsidR="00FF6007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ую</w:t>
      </w:r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материалы в текстовой и графической формах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.</w:t>
      </w:r>
      <w:r w:rsidR="00FF6007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lastRenderedPageBreak/>
        <w:t>Прямое соглашение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соглашение, заключаемое между Концедентом, Концессионером и Финансирующей организацией </w:t>
      </w:r>
      <w:r w:rsidRPr="00181DFC">
        <w:rPr>
          <w:rFonts w:ascii="Times New Roman" w:hAnsi="Times New Roman" w:cs="Times New Roman"/>
          <w:sz w:val="24"/>
          <w:szCs w:val="24"/>
        </w:rPr>
        <w:t xml:space="preserve">в случае, если для исполнения обязательств Концессионера по Концессионному соглашению Концессионер привлекает средства Финансирующей организации, предусматривающее использование прав Концессионера по Концессионному соглашению в качестве способа обеспечения исполнения обязательств Концессионера перед Финансирующей организацией в порядке и на условиях, которые определяются Концессионным соглашением в соответствии Законом «О концессионных соглашениях», а также учет мнения Финансирующей организации при согласовании замещающего лица.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Разрешение на ввод в эксплуатацию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в отношении любого из объектов недвижимости, входящего в состав Объекта соглашения, выданный надлежащим Государственным органом документ, который удос</w:t>
      </w:r>
      <w:r w:rsidR="00FC3DFE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товеряет завершение выполнения р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абот в полном объеме в соответствии с Разрешениями и Законодательством.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MS Mincho" w:hAnsi="Times New Roman" w:cs="Times New Roman"/>
          <w:b/>
          <w:kern w:val="3"/>
          <w:sz w:val="24"/>
          <w:szCs w:val="24"/>
          <w:lang w:eastAsia="ru-RU" w:bidi="hi-IN"/>
        </w:rPr>
        <w:t xml:space="preserve">Разрешения </w:t>
      </w:r>
      <w:r w:rsidRPr="00181DFC"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  <w:t xml:space="preserve">означает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разрешения, согласования, допуски и лицензии (включая разрешения, согласования и лицензии Подрядчика и иных Лиц, относящихся к концессионеру), необходимые в соответствии с Законодательством для исполнения Концессионером и Лицами, относящимися к концессионеру обязательств по Концессионному соглашению</w:t>
      </w:r>
      <w:r w:rsidRPr="00181DFC"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Реконструкция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означает мероприятия по переустройству Объекта соглашения </w:t>
      </w:r>
      <w:r w:rsidR="0005168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или его отдельных частей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на основе внедрения новых технологий, механизации и автоматизации производства, модернизации и замены морально устаревшего и физически изношенного оборудования новым более производительным оборудованием, изменению технологического или функционального назначения, иные мероприятия по улучшению характеристик и эксплуатационных свойств Объекта соглашения.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Соглашения о финансировании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любые соглашения между Финансирующей организацией и Концессионером о предоставлении Концессионеру заемного финансирования для исполнения им своих обязательств по Концессионному соглашению.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Создание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создание новых объектов в составе Объекта соглашения, </w:t>
      </w:r>
      <w:r w:rsidRPr="00181DFC">
        <w:rPr>
          <w:rFonts w:ascii="Times New Roman" w:hAnsi="Times New Roman" w:cs="Times New Roman"/>
          <w:sz w:val="24"/>
          <w:szCs w:val="24"/>
        </w:rPr>
        <w:t>права собственности на которые будут принадлежать Концеденту.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Спор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имеет значение, указанное в пункте 20.1.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Срок действия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период времени, в течение которого действует Концессионное соглашение.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Сторона, Стороны </w:t>
      </w:r>
      <w:r w:rsidRPr="00181DF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означает Концессионера, Концедента и Субъекта.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Тарифы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регулируемые цены (тарифы) на услуги холодного водоснабжения и водоотведения, оказываемые Концессионером в рамках осуществления Концессионной деятельности, устанавливаемые в соответствии с Долгосрочными параметрами регулирования.</w:t>
      </w:r>
    </w:p>
    <w:p w:rsid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Финансирующая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организация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  <w:t xml:space="preserve">означает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банк</w:t>
      </w:r>
      <w:r w:rsidR="00BE6E68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="00BE6E68" w:rsidRPr="00F2461E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или фонд</w:t>
      </w:r>
      <w:r w:rsidRPr="00F2461E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, предоставляющ</w:t>
      </w:r>
      <w:r w:rsidRPr="00F2461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ий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Концессионеру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з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аемные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инвестиции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для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финансирования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Концессионера.</w:t>
      </w:r>
    </w:p>
    <w:p w:rsidR="00F34E7B" w:rsidRPr="00F34E7B" w:rsidRDefault="00F34E7B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</w:pPr>
      <w:r w:rsidRPr="00F34E7B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 xml:space="preserve">Финансовое закрытие 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означает дату, по состоянию на которую заключены соглашения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между Концессионером и Финансирующей организацией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, включая Соглашения о финансировании, о предоставлении Концессионеру финансирования в объеме, необходимом для выполнения обязательств Концессионера по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Созданию и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Реконструкции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О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бъекта соглашения.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Эксплуатация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означает</w:t>
      </w:r>
      <w:r w:rsidR="00F34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осуществление Концессионером деятельности</w:t>
      </w:r>
      <w:r w:rsidR="00F34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hAnsi="Times New Roman" w:cs="Times New Roman"/>
          <w:sz w:val="24"/>
          <w:szCs w:val="24"/>
        </w:rPr>
        <w:t xml:space="preserve">по холодному водоснабжению и водоотведению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с использованием Объекта соглашения и Иного имущества в целях и на условиях, установленных Концессионным соглашением</w:t>
      </w:r>
      <w:r w:rsidR="00F13DC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и Законодательством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Элемент Объекта соглашения, подлежащий Реконструкции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, означает имущество, входящее в состав Объекта Соглашения, перечисленное в приложении 2 в качестве такового и подлежащее Реконструкции.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Элемент Объекта соглашения, подлежащий Созданию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, означает имущество, входящее в состав Объекта Соглашения, перечисленное в приложении 2 в качестве такового и подлежащее Созданию.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 xml:space="preserve">Экспертиза –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государственная экспертиза проектной документации и результатов инженерных изысканий, проводимая в соответствии с Градостроительным кодексом Российской Федерации от 29 декабря 2004 года № 190-ФЗ и иным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Законодательством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(«Государственная экспертиза»)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, а также прохождение проверки достоверности определения сметной стоимости объекта капитального строительства в соответствии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Законодательством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(«Проверка достоверности определения сметной стоимости»)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.</w:t>
      </w:r>
    </w:p>
    <w:p w:rsidR="00181DFC" w:rsidRPr="00181DFC" w:rsidRDefault="00181DFC" w:rsidP="005F3C3C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следует из контекста, в Концессионном соглашении: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наименования пунктов и Приложений, используемые в Концессионном соглашении, приводятся исключительно для информации и не могут быть использованы для толкования положений Концессионного соглашения и Приложений к нему;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слова и выражения, использованные в единственном числе, также подразумевают такие слова и выражения во множественном числе и наоборот;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любые указание на род подразумевают также указания на любые иные рода;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любые ссылки на пункты и Приложения означают ссылки на пункты и Приложения Концессионного соглашения, если иное не следует из контекста;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все временные периоды указаны в соответствии с Григорианским календарем, любое упоминание о времени дня означает время в Удмуртской Республике; ссылка на «день» означает календарный день, ссылка на «месяц» означает календарный месяц, ссылка на «год» означает календарный год;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любая ссылка на какое-либо лицо подразумевает также (в зависимости от обстоятельств) его правопреемников или разрешенных цессионариев;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слова "включает" и "включая" подлежат толкованию без ограничения сл</w:t>
      </w:r>
      <w:r w:rsidR="00336B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едующего за ними перечисления; 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ссылки на Концессионное соглашение подразумевают также Приложения к Концессионному соглашению. </w:t>
      </w:r>
    </w:p>
    <w:p w:rsidR="00181DFC" w:rsidRPr="00181DFC" w:rsidRDefault="00181DFC" w:rsidP="005F3C3C">
      <w:pPr>
        <w:spacing w:after="12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81DFC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0" w:type="auto"/>
        <w:tblLook w:val="04A0"/>
      </w:tblPr>
      <w:tblGrid>
        <w:gridCol w:w="5733"/>
        <w:gridCol w:w="3838"/>
      </w:tblGrid>
      <w:tr w:rsidR="00181DFC" w:rsidRPr="00181DFC" w:rsidTr="00A739E0">
        <w:trPr>
          <w:trHeight w:val="692"/>
        </w:trPr>
        <w:tc>
          <w:tcPr>
            <w:tcW w:w="5733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От Удмуртской Республики</w:t>
            </w:r>
          </w:p>
          <w:p w:rsidR="00181DFC" w:rsidRPr="00C41080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Удмуртской Республики</w:t>
            </w:r>
          </w:p>
          <w:p w:rsidR="00C41080" w:rsidRPr="00C41080" w:rsidRDefault="00C41080" w:rsidP="005F3C3C">
            <w:pPr>
              <w:spacing w:after="120" w:line="240" w:lineRule="auto"/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От Концедента:</w:t>
            </w:r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8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DFC" w:rsidRPr="00181DFC" w:rsidRDefault="00B97127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bookmarkStart w:id="0" w:name="_GoBack"/>
            <w:bookmarkEnd w:id="0"/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FC" w:rsidRPr="00181DFC" w:rsidTr="00A739E0">
        <w:trPr>
          <w:trHeight w:val="589"/>
        </w:trPr>
        <w:tc>
          <w:tcPr>
            <w:tcW w:w="5733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D4CF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 xml:space="preserve"> "Город Глазов" </w:t>
            </w:r>
          </w:p>
          <w:p w:rsidR="00181DFC" w:rsidRPr="00C41080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3838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181DFC" w:rsidRPr="00181DFC" w:rsidTr="00A739E0">
        <w:trPr>
          <w:trHeight w:val="574"/>
        </w:trPr>
        <w:tc>
          <w:tcPr>
            <w:tcW w:w="5733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От Концессионера:</w:t>
            </w:r>
          </w:p>
        </w:tc>
        <w:tc>
          <w:tcPr>
            <w:tcW w:w="3838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FC" w:rsidRPr="00181DFC" w:rsidTr="00A739E0">
        <w:tc>
          <w:tcPr>
            <w:tcW w:w="5733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181D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</w:t>
            </w:r>
          </w:p>
        </w:tc>
        <w:tc>
          <w:tcPr>
            <w:tcW w:w="3838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</w:t>
            </w:r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181DFC" w:rsidRPr="00181DFC" w:rsidTr="00A739E0">
        <w:trPr>
          <w:trHeight w:val="574"/>
        </w:trPr>
        <w:tc>
          <w:tcPr>
            <w:tcW w:w="5733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От Предприятия:</w:t>
            </w:r>
          </w:p>
        </w:tc>
        <w:tc>
          <w:tcPr>
            <w:tcW w:w="3838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FC" w:rsidRPr="00181DFC" w:rsidTr="00A739E0">
        <w:tc>
          <w:tcPr>
            <w:tcW w:w="5733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181D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</w:t>
            </w:r>
          </w:p>
        </w:tc>
        <w:tc>
          <w:tcPr>
            <w:tcW w:w="3838" w:type="dxa"/>
            <w:shd w:val="clear" w:color="auto" w:fill="auto"/>
          </w:tcPr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</w:t>
            </w:r>
          </w:p>
          <w:p w:rsidR="00181DFC" w:rsidRPr="00181DFC" w:rsidRDefault="00181DFC" w:rsidP="005F3C3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DF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81DFC" w:rsidRPr="00181DFC" w:rsidRDefault="00181DFC" w:rsidP="005F3C3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20FF" w:rsidRPr="00181DFC" w:rsidRDefault="00EB20FF" w:rsidP="005F3C3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B20FF" w:rsidRPr="00181DFC" w:rsidSect="005F3C3C">
      <w:footerReference w:type="default" r:id="rId7"/>
      <w:pgSz w:w="11906" w:h="16838"/>
      <w:pgMar w:top="851" w:right="850" w:bottom="1134" w:left="1701" w:header="708" w:footer="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A77" w:rsidRDefault="004A5A77">
      <w:pPr>
        <w:spacing w:after="0" w:line="240" w:lineRule="auto"/>
      </w:pPr>
      <w:r>
        <w:separator/>
      </w:r>
    </w:p>
  </w:endnote>
  <w:endnote w:type="continuationSeparator" w:id="0">
    <w:p w:rsidR="004A5A77" w:rsidRDefault="004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0"/>
        <w:szCs w:val="20"/>
      </w:rPr>
      <w:id w:val="40834783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10B86" w:rsidRDefault="00A846D4">
        <w:pPr>
          <w:pStyle w:val="a3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10B86">
          <w:rPr>
            <w:rFonts w:asciiTheme="majorHAnsi" w:eastAsiaTheme="majorEastAsia" w:hAnsiTheme="majorHAnsi" w:cstheme="majorBidi"/>
            <w:sz w:val="20"/>
            <w:szCs w:val="20"/>
          </w:rPr>
          <w:t xml:space="preserve">Стр. </w:t>
        </w:r>
        <w:r w:rsidR="00AD092F" w:rsidRPr="00AD092F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310B86">
          <w:rPr>
            <w:sz w:val="20"/>
            <w:szCs w:val="20"/>
          </w:rPr>
          <w:instrText>PAGE    \* MERGEFORMAT</w:instrText>
        </w:r>
        <w:r w:rsidR="00AD092F" w:rsidRPr="00AD092F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="009F1E71" w:rsidRPr="009F1E71">
          <w:rPr>
            <w:rFonts w:asciiTheme="majorHAnsi" w:eastAsiaTheme="majorEastAsia" w:hAnsiTheme="majorHAnsi" w:cstheme="majorBidi"/>
            <w:noProof/>
            <w:sz w:val="20"/>
            <w:szCs w:val="20"/>
          </w:rPr>
          <w:t>6</w:t>
        </w:r>
        <w:r w:rsidR="00AD092F" w:rsidRPr="00310B86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435080" w:rsidRDefault="009F1E7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A77" w:rsidRDefault="004A5A77">
      <w:pPr>
        <w:spacing w:after="0" w:line="240" w:lineRule="auto"/>
      </w:pPr>
      <w:r>
        <w:separator/>
      </w:r>
    </w:p>
  </w:footnote>
  <w:footnote w:type="continuationSeparator" w:id="0">
    <w:p w:rsidR="004A5A77" w:rsidRDefault="004A5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7DD1478"/>
    <w:multiLevelType w:val="hybridMultilevel"/>
    <w:tmpl w:val="704CA1CC"/>
    <w:lvl w:ilvl="0" w:tplc="B08200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85021"/>
    <w:multiLevelType w:val="multilevel"/>
    <w:tmpl w:val="DAA22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3)"/>
      <w:lvlJc w:val="left"/>
      <w:pPr>
        <w:ind w:left="1497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D3C"/>
    <w:rsid w:val="00012D3E"/>
    <w:rsid w:val="000153F7"/>
    <w:rsid w:val="00034523"/>
    <w:rsid w:val="00051680"/>
    <w:rsid w:val="00095B0B"/>
    <w:rsid w:val="000C5565"/>
    <w:rsid w:val="000D4CF4"/>
    <w:rsid w:val="001046E9"/>
    <w:rsid w:val="00181DFC"/>
    <w:rsid w:val="001850F9"/>
    <w:rsid w:val="001E0D3C"/>
    <w:rsid w:val="001E2C35"/>
    <w:rsid w:val="00277CE6"/>
    <w:rsid w:val="002D380D"/>
    <w:rsid w:val="002E180D"/>
    <w:rsid w:val="003364F2"/>
    <w:rsid w:val="00336BB1"/>
    <w:rsid w:val="00387C97"/>
    <w:rsid w:val="00435F60"/>
    <w:rsid w:val="004A5A77"/>
    <w:rsid w:val="004F2744"/>
    <w:rsid w:val="005E6EB0"/>
    <w:rsid w:val="005F3C3C"/>
    <w:rsid w:val="00656033"/>
    <w:rsid w:val="006A5519"/>
    <w:rsid w:val="00735FE3"/>
    <w:rsid w:val="007600C8"/>
    <w:rsid w:val="0076322D"/>
    <w:rsid w:val="007B4FAD"/>
    <w:rsid w:val="007E43B6"/>
    <w:rsid w:val="00826728"/>
    <w:rsid w:val="008F3C81"/>
    <w:rsid w:val="00910135"/>
    <w:rsid w:val="00981C31"/>
    <w:rsid w:val="0098555E"/>
    <w:rsid w:val="009924E3"/>
    <w:rsid w:val="009A06A9"/>
    <w:rsid w:val="009C04AB"/>
    <w:rsid w:val="009F1E71"/>
    <w:rsid w:val="00A5700F"/>
    <w:rsid w:val="00A846D4"/>
    <w:rsid w:val="00AD092F"/>
    <w:rsid w:val="00B02D27"/>
    <w:rsid w:val="00B14044"/>
    <w:rsid w:val="00B24297"/>
    <w:rsid w:val="00B438DC"/>
    <w:rsid w:val="00B856AC"/>
    <w:rsid w:val="00B90E3E"/>
    <w:rsid w:val="00B97127"/>
    <w:rsid w:val="00BE6E68"/>
    <w:rsid w:val="00C41080"/>
    <w:rsid w:val="00C42F4B"/>
    <w:rsid w:val="00CC6046"/>
    <w:rsid w:val="00DE1902"/>
    <w:rsid w:val="00EB20FF"/>
    <w:rsid w:val="00F1164D"/>
    <w:rsid w:val="00F125F4"/>
    <w:rsid w:val="00F13DC2"/>
    <w:rsid w:val="00F2461E"/>
    <w:rsid w:val="00F2650F"/>
    <w:rsid w:val="00F34E7B"/>
    <w:rsid w:val="00FA420F"/>
    <w:rsid w:val="00FC3DFE"/>
    <w:rsid w:val="00FE04FF"/>
    <w:rsid w:val="00FF6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81DF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181DFC"/>
    <w:rPr>
      <w:rFonts w:ascii="Times New Roman" w:hAnsi="Times New Roman"/>
      <w:sz w:val="24"/>
    </w:rPr>
  </w:style>
  <w:style w:type="character" w:styleId="a5">
    <w:name w:val="annotation reference"/>
    <w:basedOn w:val="a0"/>
    <w:uiPriority w:val="99"/>
    <w:semiHidden/>
    <w:unhideWhenUsed/>
    <w:rsid w:val="00181DF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81DFC"/>
    <w:pPr>
      <w:spacing w:after="8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81DFC"/>
    <w:rPr>
      <w:rFonts w:ascii="Times New Roman" w:hAnsi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1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DFC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A846D4"/>
    <w:pPr>
      <w:spacing w:after="200"/>
    </w:pPr>
    <w:rPr>
      <w:rFonts w:asciiTheme="minorHAnsi" w:hAnsiTheme="minorHAnsi"/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A846D4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81DF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181DFC"/>
    <w:rPr>
      <w:rFonts w:ascii="Times New Roman" w:hAnsi="Times New Roman"/>
      <w:sz w:val="24"/>
    </w:rPr>
  </w:style>
  <w:style w:type="character" w:styleId="a5">
    <w:name w:val="annotation reference"/>
    <w:basedOn w:val="a0"/>
    <w:uiPriority w:val="99"/>
    <w:semiHidden/>
    <w:unhideWhenUsed/>
    <w:rsid w:val="00181DF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81DFC"/>
    <w:pPr>
      <w:spacing w:after="8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81DFC"/>
    <w:rPr>
      <w:rFonts w:ascii="Times New Roman" w:hAnsi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1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DFC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A846D4"/>
    <w:pPr>
      <w:spacing w:after="200"/>
    </w:pPr>
    <w:rPr>
      <w:rFonts w:asciiTheme="minorHAnsi" w:hAnsiTheme="minorHAnsi"/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A846D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2107</Words>
  <Characters>12015</Characters>
  <Application>Microsoft Office Word</Application>
  <DocSecurity>4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Васенина Юлия Александровна</dc:creator>
  <cp:lastModifiedBy>Ресько</cp:lastModifiedBy>
  <cp:revision>2</cp:revision>
  <cp:lastPrinted>2019-01-14T12:17:00Z</cp:lastPrinted>
  <dcterms:created xsi:type="dcterms:W3CDTF">2019-03-15T11:45:00Z</dcterms:created>
  <dcterms:modified xsi:type="dcterms:W3CDTF">2019-03-15T11:45:00Z</dcterms:modified>
</cp:coreProperties>
</file>