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8" w:type="dxa"/>
        <w:jc w:val="center"/>
        <w:tblLayout w:type="fixed"/>
        <w:tblLook w:val="0000"/>
      </w:tblPr>
      <w:tblGrid>
        <w:gridCol w:w="3769"/>
        <w:gridCol w:w="1228"/>
        <w:gridCol w:w="4111"/>
      </w:tblGrid>
      <w:tr w:rsidR="005B48B7" w:rsidTr="00492727">
        <w:trPr>
          <w:jc w:val="center"/>
        </w:trPr>
        <w:tc>
          <w:tcPr>
            <w:tcW w:w="3769" w:type="dxa"/>
            <w:vAlign w:val="center"/>
          </w:tcPr>
          <w:p w:rsidR="00492727" w:rsidRPr="00075900" w:rsidRDefault="0073627E" w:rsidP="00492727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bookmarkStart w:id="0" w:name="_Toc275951405"/>
            <w:bookmarkStart w:id="1" w:name="_Toc168123842"/>
            <w:r w:rsidRPr="00075900">
              <w:rPr>
                <w:bCs/>
                <w:color w:val="000000" w:themeColor="text1"/>
                <w:sz w:val="20"/>
              </w:rPr>
              <w:t xml:space="preserve">Администрация </w:t>
            </w:r>
          </w:p>
          <w:p w:rsidR="00492727" w:rsidRPr="00075900" w:rsidRDefault="0073627E" w:rsidP="00492727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муниципального образования </w:t>
            </w:r>
          </w:p>
          <w:p w:rsidR="00492727" w:rsidRPr="00075900" w:rsidRDefault="0073627E" w:rsidP="00492727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«Город Глазов» </w:t>
            </w:r>
          </w:p>
          <w:p w:rsidR="00492727" w:rsidRPr="00075900" w:rsidRDefault="0073627E" w:rsidP="00492727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>(Администрация города Глазова)</w:t>
            </w:r>
          </w:p>
        </w:tc>
        <w:tc>
          <w:tcPr>
            <w:tcW w:w="1228" w:type="dxa"/>
          </w:tcPr>
          <w:p w:rsidR="00492727" w:rsidRPr="00075900" w:rsidRDefault="00492727" w:rsidP="00492727">
            <w:pPr>
              <w:jc w:val="center"/>
              <w:rPr>
                <w:color w:val="000000" w:themeColor="text1"/>
                <w:sz w:val="20"/>
              </w:rPr>
            </w:pPr>
          </w:p>
          <w:p w:rsidR="00492727" w:rsidRPr="00075900" w:rsidRDefault="0073627E" w:rsidP="00492727">
            <w:pPr>
              <w:ind w:right="-112"/>
              <w:jc w:val="center"/>
              <w:rPr>
                <w:color w:val="000000" w:themeColor="text1"/>
                <w:sz w:val="20"/>
              </w:rPr>
            </w:pPr>
            <w:r w:rsidRPr="00075900">
              <w:rPr>
                <w:color w:val="000000" w:themeColor="text1"/>
                <w:sz w:val="20"/>
              </w:rPr>
              <w:t xml:space="preserve">  </w:t>
            </w:r>
            <w:r w:rsidRPr="00075900">
              <w:rPr>
                <w:noProof/>
                <w:color w:val="000000" w:themeColor="text1"/>
                <w:sz w:val="20"/>
              </w:rPr>
              <w:drawing>
                <wp:inline distT="0" distB="0" distL="0" distR="0">
                  <wp:extent cx="467995" cy="585470"/>
                  <wp:effectExtent l="0" t="0" r="8255" b="5080"/>
                  <wp:docPr id="13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666699" name="Рисунок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5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92727" w:rsidRPr="00075900" w:rsidRDefault="0073627E" w:rsidP="00492727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 «Глазкар» </w:t>
            </w:r>
          </w:p>
          <w:p w:rsidR="00492727" w:rsidRPr="00075900" w:rsidRDefault="0073627E" w:rsidP="00492727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муниципал кылдытэтлэн </w:t>
            </w:r>
          </w:p>
          <w:p w:rsidR="00492727" w:rsidRPr="00075900" w:rsidRDefault="0073627E" w:rsidP="00492727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>Администрациез</w:t>
            </w:r>
          </w:p>
          <w:p w:rsidR="00492727" w:rsidRPr="00075900" w:rsidRDefault="0073627E" w:rsidP="00492727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>(Глазкарлэн Администрациез)</w:t>
            </w:r>
          </w:p>
        </w:tc>
      </w:tr>
    </w:tbl>
    <w:p w:rsidR="00492727" w:rsidRPr="00722D30" w:rsidRDefault="00492727" w:rsidP="00492727">
      <w:pPr>
        <w:jc w:val="center"/>
      </w:pPr>
    </w:p>
    <w:p w:rsidR="00492727" w:rsidRPr="00722D30" w:rsidRDefault="00492727" w:rsidP="00492727">
      <w:pPr>
        <w:jc w:val="center"/>
      </w:pPr>
    </w:p>
    <w:p w:rsidR="00492727" w:rsidRPr="00722D30" w:rsidRDefault="0073627E" w:rsidP="00492727">
      <w:pPr>
        <w:jc w:val="center"/>
        <w:rPr>
          <w:b/>
          <w:sz w:val="28"/>
          <w:szCs w:val="28"/>
        </w:rPr>
      </w:pPr>
      <w:r w:rsidRPr="00722D30">
        <w:rPr>
          <w:b/>
          <w:sz w:val="28"/>
          <w:szCs w:val="28"/>
        </w:rPr>
        <w:t>ПОСТАНОВЛЕНИЕ</w:t>
      </w:r>
    </w:p>
    <w:p w:rsidR="00492727" w:rsidRDefault="00492727" w:rsidP="00492727">
      <w:pPr>
        <w:pStyle w:val="a3"/>
      </w:pPr>
    </w:p>
    <w:p w:rsidR="00492727" w:rsidRPr="00D86643" w:rsidRDefault="0073627E" w:rsidP="00492727">
      <w:pPr>
        <w:ind w:right="566"/>
        <w:rPr>
          <w:rStyle w:val="12"/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t>__</w:t>
      </w:r>
      <w:r w:rsidR="00F80925">
        <w:t>12.03.2019</w:t>
      </w:r>
      <w:r>
        <w:t>___                                                                          № ___</w:t>
      </w:r>
      <w:r w:rsidR="00F80925">
        <w:t>17/14</w:t>
      </w:r>
      <w:r>
        <w:t>____</w:t>
      </w:r>
      <w:bookmarkEnd w:id="0"/>
      <w:bookmarkEnd w:id="1"/>
    </w:p>
    <w:p w:rsidR="00492727" w:rsidRPr="00760BEF" w:rsidRDefault="00492727" w:rsidP="00492727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03212D" w:rsidRDefault="0003212D" w:rsidP="0003212D">
      <w:pPr>
        <w:ind w:right="566"/>
        <w:jc w:val="center"/>
        <w:outlineLvl w:val="0"/>
        <w:rPr>
          <w:rStyle w:val="af2"/>
          <w:b/>
          <w:color w:val="auto"/>
        </w:rPr>
      </w:pPr>
    </w:p>
    <w:p w:rsidR="00492727" w:rsidRPr="00185A63" w:rsidRDefault="0073627E" w:rsidP="00CA684A">
      <w:pPr>
        <w:ind w:left="567" w:right="850"/>
        <w:jc w:val="center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185A63">
        <w:rPr>
          <w:rStyle w:val="af2"/>
          <w:b/>
          <w:color w:val="auto"/>
          <w:sz w:val="26"/>
          <w:szCs w:val="26"/>
        </w:rPr>
        <w:t xml:space="preserve">О возможности заключения концессионного соглашения </w:t>
      </w:r>
      <w:r w:rsidR="00A331F5" w:rsidRPr="00185A63">
        <w:rPr>
          <w:rStyle w:val="af2"/>
          <w:b/>
          <w:color w:val="auto"/>
          <w:sz w:val="26"/>
          <w:szCs w:val="26"/>
        </w:rPr>
        <w:t xml:space="preserve">в отношении объектов централизованных систем холодного </w:t>
      </w:r>
      <w:r w:rsidR="00CA684A">
        <w:rPr>
          <w:rStyle w:val="af2"/>
          <w:b/>
          <w:color w:val="auto"/>
          <w:sz w:val="26"/>
          <w:szCs w:val="26"/>
        </w:rPr>
        <w:t>в</w:t>
      </w:r>
      <w:r w:rsidR="00A331F5" w:rsidRPr="00185A63">
        <w:rPr>
          <w:rStyle w:val="af2"/>
          <w:b/>
          <w:color w:val="auto"/>
          <w:sz w:val="26"/>
          <w:szCs w:val="26"/>
        </w:rPr>
        <w:t xml:space="preserve">одоснабжения и водоотведения муниципального образования «Город Глазов» </w:t>
      </w:r>
      <w:r w:rsidRPr="00185A63">
        <w:rPr>
          <w:rStyle w:val="af2"/>
          <w:b/>
          <w:color w:val="auto"/>
          <w:sz w:val="26"/>
          <w:szCs w:val="26"/>
        </w:rPr>
        <w:t xml:space="preserve">на </w:t>
      </w:r>
      <w:r w:rsidR="00A331F5" w:rsidRPr="00185A63">
        <w:rPr>
          <w:rStyle w:val="af2"/>
          <w:b/>
          <w:color w:val="auto"/>
          <w:sz w:val="26"/>
          <w:szCs w:val="26"/>
        </w:rPr>
        <w:t xml:space="preserve">представленных в предложении о </w:t>
      </w:r>
      <w:r w:rsidRPr="00185A63">
        <w:rPr>
          <w:rStyle w:val="af2"/>
          <w:b/>
          <w:color w:val="auto"/>
          <w:sz w:val="26"/>
          <w:szCs w:val="26"/>
        </w:rPr>
        <w:t>заключени</w:t>
      </w:r>
      <w:r w:rsidR="00A331F5" w:rsidRPr="00185A63">
        <w:rPr>
          <w:rStyle w:val="af2"/>
          <w:b/>
          <w:color w:val="auto"/>
          <w:sz w:val="26"/>
          <w:szCs w:val="26"/>
        </w:rPr>
        <w:t>и</w:t>
      </w:r>
      <w:r w:rsidRPr="00185A63">
        <w:rPr>
          <w:rStyle w:val="af2"/>
          <w:b/>
          <w:color w:val="auto"/>
          <w:sz w:val="26"/>
          <w:szCs w:val="26"/>
        </w:rPr>
        <w:t xml:space="preserve"> концессионного соглашения </w:t>
      </w:r>
      <w:r w:rsidR="0003212D" w:rsidRPr="00185A63">
        <w:rPr>
          <w:rStyle w:val="af2"/>
          <w:b/>
          <w:color w:val="auto"/>
          <w:sz w:val="26"/>
          <w:szCs w:val="26"/>
        </w:rPr>
        <w:t>условиях</w:t>
      </w:r>
    </w:p>
    <w:p w:rsidR="00492727" w:rsidRPr="00185A63" w:rsidRDefault="00492727" w:rsidP="00185A63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p w:rsidR="0003212D" w:rsidRPr="00185A63" w:rsidRDefault="0003212D" w:rsidP="00185A63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p w:rsidR="00DD6CD7" w:rsidRPr="00185A63" w:rsidRDefault="00EC23A3" w:rsidP="00DD6CD7">
      <w:pPr>
        <w:spacing w:line="312" w:lineRule="auto"/>
        <w:ind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proofErr w:type="gramStart"/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На основании </w:t>
      </w:r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предложени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я</w:t>
      </w:r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Общества с ограниченной ответственностью «</w:t>
      </w:r>
      <w:proofErr w:type="spellStart"/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Тепловодоканал</w:t>
      </w:r>
      <w:proofErr w:type="spellEnd"/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» </w:t>
      </w:r>
      <w:r w:rsidR="00437125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от 11.02.2019 №ТВК28</w:t>
      </w:r>
      <w:r w:rsidR="00437125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о заключении концессионного соглашения с лицом, выступающим с инициативой заключения концессионного </w:t>
      </w:r>
      <w:r w:rsidR="00437125"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соглашения (с</w:t>
      </w:r>
      <w:r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изменения</w:t>
      </w:r>
      <w:r w:rsidR="00437125"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ми</w:t>
      </w:r>
      <w:r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в предложение от 18.02.2019 № ТВК33/1,  от 1</w:t>
      </w:r>
      <w:r w:rsidR="00951158"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1</w:t>
      </w:r>
      <w:r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.0</w:t>
      </w:r>
      <w:r w:rsidR="00951158"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3</w:t>
      </w:r>
      <w:r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.2019 № ТВК3</w:t>
      </w:r>
      <w:r w:rsidR="00951158"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9</w:t>
      </w:r>
      <w:r w:rsidR="00437125"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)</w:t>
      </w:r>
      <w:r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, в </w:t>
      </w:r>
      <w:r w:rsidR="00D03906" w:rsidRPr="00951158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соответствии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с Федеральн</w:t>
      </w:r>
      <w:r w:rsidR="003507A4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ым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закон</w:t>
      </w:r>
      <w:r w:rsidR="003507A4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ом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от 21.07.2005 № 115-ФЗ «О концессионных соглашениях», </w:t>
      </w:r>
      <w:r w:rsidR="00DD6CD7" w:rsidRPr="00DD6CD7">
        <w:rPr>
          <w:sz w:val="26"/>
          <w:szCs w:val="26"/>
        </w:rPr>
        <w:t>Положени</w:t>
      </w:r>
      <w:r w:rsidR="00DD6CD7">
        <w:rPr>
          <w:sz w:val="26"/>
          <w:szCs w:val="26"/>
        </w:rPr>
        <w:t>ем</w:t>
      </w:r>
      <w:r w:rsidR="00DD6CD7" w:rsidRPr="00DD6CD7">
        <w:rPr>
          <w:sz w:val="26"/>
          <w:szCs w:val="26"/>
        </w:rPr>
        <w:t xml:space="preserve"> </w:t>
      </w:r>
      <w:r w:rsidR="00DD6CD7">
        <w:rPr>
          <w:sz w:val="26"/>
          <w:szCs w:val="26"/>
        </w:rPr>
        <w:t>«</w:t>
      </w:r>
      <w:r w:rsidR="00DD6CD7" w:rsidRPr="00DD6CD7">
        <w:rPr>
          <w:sz w:val="26"/>
          <w:szCs w:val="26"/>
        </w:rPr>
        <w:t>О порядке управления и распоряжения муниципальным имуществом города Глазова</w:t>
      </w:r>
      <w:r w:rsidR="00DD6CD7">
        <w:rPr>
          <w:sz w:val="26"/>
          <w:szCs w:val="26"/>
        </w:rPr>
        <w:t xml:space="preserve">», утвержденным </w:t>
      </w:r>
      <w:r w:rsidR="00DD6CD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р</w:t>
      </w:r>
      <w:r w:rsidR="00DD6CD7" w:rsidRPr="00DD6CD7">
        <w:rPr>
          <w:sz w:val="26"/>
          <w:szCs w:val="26"/>
        </w:rPr>
        <w:t>ешение</w:t>
      </w:r>
      <w:r w:rsidR="00DD6CD7">
        <w:rPr>
          <w:sz w:val="26"/>
          <w:szCs w:val="26"/>
        </w:rPr>
        <w:t>м</w:t>
      </w:r>
      <w:r w:rsidR="00DD6CD7" w:rsidRPr="00DD6CD7">
        <w:rPr>
          <w:sz w:val="26"/>
          <w:szCs w:val="26"/>
        </w:rPr>
        <w:t xml:space="preserve"> Глазовской городской Думы</w:t>
      </w:r>
      <w:proofErr w:type="gramEnd"/>
      <w:r w:rsidR="00DD6CD7" w:rsidRPr="00DD6CD7">
        <w:rPr>
          <w:sz w:val="26"/>
          <w:szCs w:val="26"/>
        </w:rPr>
        <w:t xml:space="preserve"> от 26.04.2006 </w:t>
      </w:r>
      <w:r w:rsidR="00DD6CD7">
        <w:rPr>
          <w:sz w:val="26"/>
          <w:szCs w:val="26"/>
        </w:rPr>
        <w:t>№</w:t>
      </w:r>
      <w:r w:rsidR="00DD6CD7" w:rsidRPr="00DD6CD7">
        <w:rPr>
          <w:sz w:val="26"/>
          <w:szCs w:val="26"/>
        </w:rPr>
        <w:t xml:space="preserve"> 120</w:t>
      </w:r>
      <w:r w:rsidR="00DD6CD7">
        <w:rPr>
          <w:sz w:val="26"/>
          <w:szCs w:val="26"/>
        </w:rPr>
        <w:t xml:space="preserve">, 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постановлением Администрации города Глазова от 29.10.2018 №1/108 «О полномочиях органов Администрации города Глазова при заключении концессионных соглашений в отношении имущества, находящегося в муниципальной собственности города Глазова», </w:t>
      </w:r>
      <w:r w:rsidR="00DD6CD7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Уставом муниципального образования «Город Глазов»,</w:t>
      </w:r>
      <w:r w:rsidR="00DD6CD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с учетом р</w:t>
      </w:r>
      <w:r w:rsidR="00DD6CD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ешени</w:t>
      </w:r>
      <w:r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я</w:t>
      </w:r>
      <w:r w:rsidR="00DD6CD7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Рабочей группы по рассмотрению предложения лица, выступающего с инициативой заключения концессионного соглашения,  </w:t>
      </w:r>
    </w:p>
    <w:p w:rsidR="00D03906" w:rsidRPr="00185A63" w:rsidRDefault="00D03906" w:rsidP="00860F89">
      <w:pPr>
        <w:spacing w:line="312" w:lineRule="auto"/>
        <w:ind w:right="566"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D03906" w:rsidRPr="00185A63" w:rsidRDefault="00D03906" w:rsidP="00860F89">
      <w:pPr>
        <w:spacing w:line="312" w:lineRule="auto"/>
        <w:ind w:right="566" w:firstLine="708"/>
        <w:jc w:val="both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  <w:r w:rsidRPr="00185A63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ПОСТАНОВЛЯЮ</w:t>
      </w:r>
      <w:r w:rsidR="00123309">
        <w:rPr>
          <w:rStyle w:val="12"/>
          <w:rFonts w:ascii="Times New Roman" w:hAnsi="Times New Roman" w:cs="Times New Roman"/>
          <w:bCs w:val="0"/>
          <w:iCs/>
          <w:sz w:val="26"/>
          <w:szCs w:val="26"/>
        </w:rPr>
        <w:t>:</w:t>
      </w:r>
    </w:p>
    <w:p w:rsidR="00C43B5A" w:rsidRPr="00185A63" w:rsidRDefault="00C43B5A" w:rsidP="00860F89">
      <w:pPr>
        <w:spacing w:line="312" w:lineRule="auto"/>
        <w:ind w:firstLine="705"/>
        <w:jc w:val="both"/>
        <w:rPr>
          <w:sz w:val="26"/>
          <w:szCs w:val="26"/>
        </w:rPr>
      </w:pPr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1. </w:t>
      </w:r>
      <w:r w:rsidR="00651B0C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Считать возможным 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заключ</w:t>
      </w:r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ение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концессионно</w:t>
      </w:r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го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соглашени</w:t>
      </w:r>
      <w:r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я</w:t>
      </w:r>
      <w:r w:rsidR="00D03906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в отношении </w:t>
      </w:r>
      <w:r w:rsidR="00B22262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объектов централизованных систем холодного водоснабжения и водоотведения муниципального образования «Город Глазов» на </w:t>
      </w:r>
      <w:r w:rsidRPr="00185A63">
        <w:rPr>
          <w:sz w:val="26"/>
          <w:szCs w:val="26"/>
        </w:rPr>
        <w:t xml:space="preserve">представленных в </w:t>
      </w:r>
      <w:r w:rsidR="00437125">
        <w:rPr>
          <w:sz w:val="26"/>
          <w:szCs w:val="26"/>
        </w:rPr>
        <w:t>п</w:t>
      </w:r>
      <w:r w:rsidRPr="00185A63">
        <w:rPr>
          <w:sz w:val="26"/>
          <w:szCs w:val="26"/>
        </w:rPr>
        <w:t xml:space="preserve">редложении о заключении концессионного соглашения </w:t>
      </w:r>
      <w:r w:rsidR="005848D3">
        <w:rPr>
          <w:sz w:val="26"/>
          <w:szCs w:val="26"/>
        </w:rPr>
        <w:t>условиях</w:t>
      </w:r>
      <w:r w:rsidR="00EC23A3">
        <w:rPr>
          <w:sz w:val="26"/>
          <w:szCs w:val="26"/>
        </w:rPr>
        <w:t>,</w:t>
      </w:r>
      <w:r w:rsidR="005848D3">
        <w:rPr>
          <w:sz w:val="26"/>
          <w:szCs w:val="26"/>
        </w:rPr>
        <w:t xml:space="preserve"> согласно </w:t>
      </w:r>
      <w:r w:rsidR="00EA2D2B">
        <w:rPr>
          <w:sz w:val="26"/>
          <w:szCs w:val="26"/>
        </w:rPr>
        <w:t>П</w:t>
      </w:r>
      <w:r w:rsidR="005848D3">
        <w:rPr>
          <w:sz w:val="26"/>
          <w:szCs w:val="26"/>
        </w:rPr>
        <w:t>риложению</w:t>
      </w:r>
      <w:r w:rsidR="00213794">
        <w:rPr>
          <w:sz w:val="26"/>
          <w:szCs w:val="26"/>
        </w:rPr>
        <w:t xml:space="preserve"> №1 и </w:t>
      </w:r>
      <w:r w:rsidR="007F5BB2">
        <w:rPr>
          <w:sz w:val="26"/>
          <w:szCs w:val="26"/>
        </w:rPr>
        <w:t>П</w:t>
      </w:r>
      <w:r w:rsidR="00213794">
        <w:rPr>
          <w:sz w:val="26"/>
          <w:szCs w:val="26"/>
        </w:rPr>
        <w:t>риложению №2</w:t>
      </w:r>
      <w:r w:rsidR="005848D3">
        <w:rPr>
          <w:sz w:val="26"/>
          <w:szCs w:val="26"/>
        </w:rPr>
        <w:t xml:space="preserve"> к настоящему постановлению.</w:t>
      </w:r>
    </w:p>
    <w:p w:rsidR="009875E6" w:rsidRDefault="009875E6" w:rsidP="00860F89">
      <w:pPr>
        <w:autoSpaceDE w:val="0"/>
        <w:autoSpaceDN w:val="0"/>
        <w:adjustRightInd w:val="0"/>
        <w:spacing w:line="312" w:lineRule="auto"/>
        <w:ind w:firstLine="540"/>
        <w:jc w:val="both"/>
        <w:rPr>
          <w:sz w:val="26"/>
          <w:szCs w:val="26"/>
        </w:rPr>
      </w:pPr>
      <w:r w:rsidRPr="00185A63">
        <w:rPr>
          <w:sz w:val="26"/>
          <w:szCs w:val="26"/>
        </w:rPr>
        <w:t xml:space="preserve">2. </w:t>
      </w:r>
      <w:proofErr w:type="gramStart"/>
      <w:r w:rsidR="00C43B5A" w:rsidRPr="00185A63">
        <w:rPr>
          <w:sz w:val="26"/>
          <w:szCs w:val="26"/>
        </w:rPr>
        <w:t xml:space="preserve">Управлению жилищно-коммунального хозяйства Администрации города Глазова </w:t>
      </w:r>
      <w:r w:rsidRPr="00185A63">
        <w:rPr>
          <w:sz w:val="26"/>
          <w:szCs w:val="26"/>
        </w:rPr>
        <w:t xml:space="preserve"> в десятидневный срок со дня принятия настоящего постановления разместить на официальном сайте в информационно-телекоммуникационной сети "Интернет" для размещения информации о проведении торгов www.torgi.gov.ru </w:t>
      </w:r>
      <w:r w:rsidR="00437125">
        <w:rPr>
          <w:sz w:val="26"/>
          <w:szCs w:val="26"/>
        </w:rPr>
        <w:t>п</w:t>
      </w:r>
      <w:r w:rsidRPr="00185A63">
        <w:rPr>
          <w:sz w:val="26"/>
          <w:szCs w:val="26"/>
        </w:rPr>
        <w:t>редложение о заключении концессионного соглашения в целях принятия заявок о готовности к участию в конкурсе на заключение концессионного соглашения на условиях,</w:t>
      </w:r>
      <w:r w:rsidR="008D5F96">
        <w:rPr>
          <w:sz w:val="26"/>
          <w:szCs w:val="26"/>
        </w:rPr>
        <w:t xml:space="preserve"> определенных в </w:t>
      </w:r>
      <w:r w:rsidR="00437125">
        <w:rPr>
          <w:sz w:val="26"/>
          <w:szCs w:val="26"/>
        </w:rPr>
        <w:t>п</w:t>
      </w:r>
      <w:r w:rsidR="008D5F96">
        <w:rPr>
          <w:sz w:val="26"/>
          <w:szCs w:val="26"/>
        </w:rPr>
        <w:t>редложении</w:t>
      </w:r>
      <w:r w:rsidR="00EC23A3">
        <w:rPr>
          <w:sz w:val="26"/>
          <w:szCs w:val="26"/>
        </w:rPr>
        <w:t xml:space="preserve">  </w:t>
      </w:r>
      <w:r w:rsidR="008D5F96">
        <w:rPr>
          <w:sz w:val="26"/>
          <w:szCs w:val="26"/>
        </w:rPr>
        <w:t>о</w:t>
      </w:r>
      <w:r w:rsidR="00123309">
        <w:rPr>
          <w:sz w:val="26"/>
          <w:szCs w:val="26"/>
        </w:rPr>
        <w:t xml:space="preserve"> </w:t>
      </w:r>
      <w:r w:rsidR="008D5F96">
        <w:rPr>
          <w:sz w:val="26"/>
          <w:szCs w:val="26"/>
        </w:rPr>
        <w:t xml:space="preserve">заключении </w:t>
      </w:r>
      <w:r w:rsidRPr="00185A63">
        <w:rPr>
          <w:sz w:val="26"/>
          <w:szCs w:val="26"/>
        </w:rPr>
        <w:t>концессионного</w:t>
      </w:r>
      <w:r w:rsidR="00123309">
        <w:rPr>
          <w:sz w:val="26"/>
          <w:szCs w:val="26"/>
        </w:rPr>
        <w:t xml:space="preserve"> </w:t>
      </w:r>
      <w:r w:rsidRPr="00185A63">
        <w:rPr>
          <w:sz w:val="26"/>
          <w:szCs w:val="26"/>
        </w:rPr>
        <w:t>соглашения</w:t>
      </w:r>
      <w:proofErr w:type="gramEnd"/>
      <w:r w:rsidRPr="00185A63">
        <w:rPr>
          <w:sz w:val="26"/>
          <w:szCs w:val="26"/>
        </w:rPr>
        <w:t xml:space="preserve"> </w:t>
      </w:r>
      <w:proofErr w:type="gramStart"/>
      <w:r w:rsidRPr="00185A63">
        <w:rPr>
          <w:sz w:val="26"/>
          <w:szCs w:val="26"/>
        </w:rPr>
        <w:t>в отношении объект</w:t>
      </w:r>
      <w:r w:rsidR="008D5F96">
        <w:rPr>
          <w:sz w:val="26"/>
          <w:szCs w:val="26"/>
        </w:rPr>
        <w:t xml:space="preserve">а концессионного соглашения, предусмотренного в </w:t>
      </w:r>
      <w:r w:rsidR="00437125">
        <w:rPr>
          <w:sz w:val="26"/>
          <w:szCs w:val="26"/>
        </w:rPr>
        <w:t>п</w:t>
      </w:r>
      <w:r w:rsidR="008D5F96">
        <w:rPr>
          <w:sz w:val="26"/>
          <w:szCs w:val="26"/>
        </w:rPr>
        <w:t xml:space="preserve">редложении о заключении концессионного соглашения, </w:t>
      </w:r>
      <w:r w:rsidRPr="00185A63">
        <w:rPr>
          <w:sz w:val="26"/>
          <w:szCs w:val="26"/>
        </w:rPr>
        <w:t xml:space="preserve">от иных лиц, отвечающих требованиям, предъявляемым </w:t>
      </w:r>
      <w:hyperlink r:id="rId8" w:history="1">
        <w:r w:rsidRPr="00185A63">
          <w:rPr>
            <w:sz w:val="26"/>
            <w:szCs w:val="26"/>
          </w:rPr>
          <w:t>частью 4.1 ст. 37</w:t>
        </w:r>
      </w:hyperlink>
      <w:r w:rsidRPr="00185A63">
        <w:rPr>
          <w:sz w:val="26"/>
          <w:szCs w:val="26"/>
        </w:rPr>
        <w:t xml:space="preserve"> Федерального закона от 21.07.2005 N 115-ФЗ "О концессионных соглашениях" к лицу, выступающему с инициативой заключения концессионного соглашения.</w:t>
      </w:r>
      <w:proofErr w:type="gramEnd"/>
    </w:p>
    <w:p w:rsidR="00B43CD6" w:rsidRDefault="00B43CD6" w:rsidP="00860F89">
      <w:pPr>
        <w:autoSpaceDE w:val="0"/>
        <w:autoSpaceDN w:val="0"/>
        <w:adjustRightInd w:val="0"/>
        <w:spacing w:line="312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подлежит официальному опубликованию.</w:t>
      </w:r>
    </w:p>
    <w:p w:rsidR="004D42AE" w:rsidRPr="00185A63" w:rsidRDefault="00B43CD6" w:rsidP="00860F89">
      <w:pPr>
        <w:autoSpaceDE w:val="0"/>
        <w:autoSpaceDN w:val="0"/>
        <w:adjustRightInd w:val="0"/>
        <w:spacing w:line="312" w:lineRule="auto"/>
        <w:ind w:firstLine="540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1E6D63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>Контроль за</w:t>
      </w:r>
      <w:proofErr w:type="gramEnd"/>
      <w:r w:rsidR="001E6D63" w:rsidRPr="00185A63"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исполнением настоящего постановления оставляю за собой.</w:t>
      </w:r>
    </w:p>
    <w:p w:rsidR="004D42AE" w:rsidRPr="00185A63" w:rsidRDefault="004D42AE" w:rsidP="00860F89">
      <w:pPr>
        <w:spacing w:line="312" w:lineRule="auto"/>
        <w:ind w:right="566" w:firstLine="708"/>
        <w:jc w:val="both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492727" w:rsidRPr="00185A63" w:rsidRDefault="00492727" w:rsidP="00185A63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p w:rsidR="00492727" w:rsidRPr="00185A63" w:rsidRDefault="00492727" w:rsidP="00185A63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4868"/>
        <w:gridCol w:w="4845"/>
      </w:tblGrid>
      <w:tr w:rsidR="005B48B7" w:rsidRPr="00185A63" w:rsidTr="00492727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92727" w:rsidRPr="00185A63" w:rsidRDefault="00492727" w:rsidP="00185A63">
            <w:pPr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185A63">
              <w:rPr>
                <w:rStyle w:val="af2"/>
                <w:color w:val="auto"/>
                <w:sz w:val="26"/>
                <w:szCs w:val="26"/>
              </w:rPr>
              <w:t>Глава 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92727" w:rsidRPr="00185A63" w:rsidRDefault="00492727" w:rsidP="00185A63">
            <w:pPr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185A63"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  <w:t xml:space="preserve">С.Н. </w:t>
            </w:r>
            <w:proofErr w:type="gramStart"/>
            <w:r w:rsidRPr="00185A63"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  <w:t>Коновалов</w:t>
            </w:r>
            <w:proofErr w:type="gramEnd"/>
          </w:p>
        </w:tc>
      </w:tr>
    </w:tbl>
    <w:p w:rsidR="00492727" w:rsidRPr="009131CA" w:rsidRDefault="0073627E" w:rsidP="00F80925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  <w:r w:rsidRPr="00760BEF"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  <w:br w:type="page"/>
      </w:r>
    </w:p>
    <w:p w:rsidR="00492727" w:rsidRDefault="00492727" w:rsidP="00492727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606582" w:rsidRDefault="005014D3" w:rsidP="00B936D4">
      <w:pPr>
        <w:ind w:right="566"/>
        <w:jc w:val="right"/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</w:pPr>
      <w:r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 xml:space="preserve">Приложение </w:t>
      </w:r>
      <w:r w:rsidR="004F1410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№1</w:t>
      </w:r>
    </w:p>
    <w:p w:rsidR="00B936D4" w:rsidRPr="00B936D4" w:rsidRDefault="004F1410" w:rsidP="00B936D4">
      <w:pPr>
        <w:ind w:right="566"/>
        <w:jc w:val="right"/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</w:pPr>
      <w:r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 xml:space="preserve"> </w:t>
      </w:r>
      <w:r w:rsidR="005014D3"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 xml:space="preserve">к </w:t>
      </w:r>
      <w:r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п</w:t>
      </w:r>
      <w:r w:rsidR="005014D3"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оста</w:t>
      </w:r>
      <w:r w:rsidR="005A5C03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но</w:t>
      </w:r>
      <w:r w:rsidR="005014D3"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влению</w:t>
      </w:r>
      <w:r w:rsidR="00606582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 xml:space="preserve"> </w:t>
      </w:r>
      <w:r w:rsidR="005014D3"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 xml:space="preserve">Администрации города Глазова </w:t>
      </w:r>
    </w:p>
    <w:p w:rsidR="00185A63" w:rsidRDefault="005014D3" w:rsidP="00B936D4">
      <w:pPr>
        <w:ind w:right="566"/>
        <w:jc w:val="right"/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</w:pPr>
      <w:r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 xml:space="preserve">от </w:t>
      </w:r>
      <w:r w:rsidR="00F80925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12.03.2019</w:t>
      </w:r>
      <w:r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 xml:space="preserve"> №__</w:t>
      </w:r>
      <w:r w:rsidR="00F80925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17/14</w:t>
      </w:r>
      <w:r w:rsidR="00B936D4" w:rsidRPr="00B936D4"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  <w:t>__</w:t>
      </w:r>
    </w:p>
    <w:p w:rsidR="00B936D4" w:rsidRDefault="00B936D4" w:rsidP="00B936D4">
      <w:pPr>
        <w:ind w:right="566"/>
        <w:jc w:val="right"/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</w:pPr>
    </w:p>
    <w:p w:rsidR="00B936D4" w:rsidRDefault="00B936D4" w:rsidP="00B936D4">
      <w:pPr>
        <w:ind w:right="566"/>
        <w:jc w:val="right"/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</w:pPr>
    </w:p>
    <w:p w:rsidR="00B936D4" w:rsidRDefault="00B936D4" w:rsidP="00B936D4">
      <w:pPr>
        <w:ind w:right="566"/>
        <w:jc w:val="right"/>
        <w:rPr>
          <w:rStyle w:val="12"/>
          <w:rFonts w:ascii="Times New Roman" w:hAnsi="Times New Roman" w:cs="Times New Roman"/>
          <w:b w:val="0"/>
          <w:bCs w:val="0"/>
          <w:iCs/>
          <w:sz w:val="25"/>
          <w:szCs w:val="25"/>
        </w:rPr>
      </w:pPr>
    </w:p>
    <w:p w:rsidR="00B936D4" w:rsidRPr="00B936D4" w:rsidRDefault="00B936D4" w:rsidP="00B936D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 w:rsidRPr="00B936D4">
        <w:rPr>
          <w:b/>
          <w:bCs/>
          <w:szCs w:val="28"/>
        </w:rPr>
        <w:t>ПРЕДЛОЖЕНИЕ</w:t>
      </w:r>
    </w:p>
    <w:p w:rsidR="00B936D4" w:rsidRPr="00B936D4" w:rsidRDefault="00B936D4" w:rsidP="00B936D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B936D4">
        <w:rPr>
          <w:b/>
          <w:bCs/>
          <w:szCs w:val="28"/>
        </w:rPr>
        <w:t xml:space="preserve">о заключении </w:t>
      </w:r>
      <w:r w:rsidRPr="00B936D4">
        <w:rPr>
          <w:b/>
          <w:bCs/>
        </w:rPr>
        <w:t>концессионного соглашения с лицом, выступающим с инициативой заключения концессионного соглашения</w:t>
      </w:r>
    </w:p>
    <w:p w:rsidR="00B936D4" w:rsidRPr="00B936D4" w:rsidRDefault="00B936D4" w:rsidP="00B936D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u w:val="single"/>
        </w:rPr>
      </w:pPr>
      <w:r w:rsidRPr="00B936D4">
        <w:rPr>
          <w:b/>
          <w:bCs/>
          <w:u w:val="single"/>
        </w:rPr>
        <w:t>ООО «</w:t>
      </w:r>
      <w:proofErr w:type="spellStart"/>
      <w:r w:rsidRPr="00B936D4">
        <w:rPr>
          <w:b/>
          <w:bCs/>
          <w:u w:val="single"/>
        </w:rPr>
        <w:t>Тепловодоканал</w:t>
      </w:r>
      <w:proofErr w:type="spellEnd"/>
      <w:r w:rsidRPr="00B936D4">
        <w:rPr>
          <w:b/>
          <w:bCs/>
          <w:u w:val="single"/>
        </w:rPr>
        <w:t>» (</w:t>
      </w:r>
      <w:proofErr w:type="spellStart"/>
      <w:r w:rsidRPr="00B936D4">
        <w:rPr>
          <w:b/>
          <w:bCs/>
          <w:u w:val="single"/>
        </w:rPr>
        <w:t>далее-Заявитель</w:t>
      </w:r>
      <w:proofErr w:type="spellEnd"/>
      <w:r w:rsidRPr="00B936D4">
        <w:rPr>
          <w:b/>
          <w:bCs/>
          <w:u w:val="single"/>
        </w:rPr>
        <w:t>)</w:t>
      </w:r>
    </w:p>
    <w:p w:rsidR="00B936D4" w:rsidRPr="00B936D4" w:rsidRDefault="00B936D4" w:rsidP="00B936D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B936D4">
        <w:rPr>
          <w:b/>
          <w:bCs/>
          <w:lang w:val="en-US"/>
        </w:rPr>
        <w:t>I</w:t>
      </w:r>
      <w:r w:rsidRPr="00B936D4">
        <w:rPr>
          <w:b/>
          <w:bCs/>
        </w:rPr>
        <w:t>.</w:t>
      </w:r>
      <w:r w:rsidRPr="00B936D4">
        <w:rPr>
          <w:b/>
          <w:bCs/>
          <w:lang w:val="en-US"/>
        </w:rPr>
        <w:t> </w:t>
      </w:r>
      <w:r w:rsidRPr="00B936D4">
        <w:rPr>
          <w:b/>
          <w:bCs/>
        </w:rPr>
        <w:t>Сведения о соответствии заявителя установленным требованиям</w:t>
      </w:r>
    </w:p>
    <w:p w:rsidR="00B936D4" w:rsidRPr="00B936D4" w:rsidRDefault="00B936D4" w:rsidP="00B936D4"/>
    <w:tbl>
      <w:tblPr>
        <w:tblStyle w:val="13"/>
        <w:tblW w:w="5000" w:type="pct"/>
        <w:tblLook w:val="04A0"/>
      </w:tblPr>
      <w:tblGrid>
        <w:gridCol w:w="4858"/>
        <w:gridCol w:w="4855"/>
      </w:tblGrid>
      <w:tr w:rsidR="00B936D4" w:rsidRPr="00B936D4" w:rsidTr="00B936D4">
        <w:tc>
          <w:tcPr>
            <w:tcW w:w="2501" w:type="pct"/>
          </w:tcPr>
          <w:p w:rsidR="00B936D4" w:rsidRPr="00B936D4" w:rsidRDefault="00B936D4" w:rsidP="00B936D4">
            <w:pPr>
              <w:rPr>
                <w:rFonts w:ascii="Times New Roman" w:hAnsi="Times New Roman" w:cs="Times New Roman"/>
                <w:u w:val="single"/>
              </w:rPr>
            </w:pPr>
            <w:r w:rsidRPr="00B936D4">
              <w:rPr>
                <w:rFonts w:ascii="Times New Roman" w:hAnsi="Times New Roman" w:cs="Times New Roman"/>
              </w:rPr>
              <w:t>1. Сведения об отсутствии решения о ликвидации юридического лица - заявителя или прекращении физическим лицом - заявителем деятельности в качестве индивидуального предпринимателя</w:t>
            </w:r>
          </w:p>
        </w:tc>
        <w:tc>
          <w:tcPr>
            <w:tcW w:w="2499" w:type="pct"/>
          </w:tcPr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B936D4">
              <w:rPr>
                <w:rFonts w:ascii="Times New Roman" w:hAnsi="Times New Roman" w:cs="Times New Roman"/>
                <w:bCs/>
              </w:rPr>
              <w:t>Решения о ликвидации Заявителя собственниками и иными уполномоченными лицами и органами не принимались, судебных решений нет.</w:t>
            </w:r>
          </w:p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lang w:val="en-US"/>
              </w:rPr>
            </w:pPr>
            <w:r w:rsidRPr="00B936D4">
              <w:rPr>
                <w:rFonts w:ascii="Times New Roman" w:hAnsi="Times New Roman" w:cs="Times New Roman"/>
                <w:bCs/>
                <w:lang w:val="en-US"/>
              </w:rPr>
              <w:t>(</w:t>
            </w:r>
            <w:proofErr w:type="spellStart"/>
            <w:r w:rsidRPr="00B936D4">
              <w:rPr>
                <w:rFonts w:ascii="Times New Roman" w:hAnsi="Times New Roman" w:cs="Times New Roman"/>
                <w:bCs/>
                <w:lang w:val="en-US"/>
              </w:rPr>
              <w:t>подтверждается</w:t>
            </w:r>
            <w:proofErr w:type="spellEnd"/>
            <w:r w:rsidRPr="00B936D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B936D4">
              <w:rPr>
                <w:rFonts w:ascii="Times New Roman" w:hAnsi="Times New Roman" w:cs="Times New Roman"/>
                <w:bCs/>
                <w:lang w:val="en-US"/>
              </w:rPr>
              <w:t>Выпиской</w:t>
            </w:r>
            <w:proofErr w:type="spellEnd"/>
            <w:r w:rsidRPr="00B936D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B936D4">
              <w:rPr>
                <w:rFonts w:ascii="Times New Roman" w:hAnsi="Times New Roman" w:cs="Times New Roman"/>
                <w:bCs/>
                <w:lang w:val="en-US"/>
              </w:rPr>
              <w:t>из</w:t>
            </w:r>
            <w:proofErr w:type="spellEnd"/>
            <w:r w:rsidRPr="00B936D4">
              <w:rPr>
                <w:rFonts w:ascii="Times New Roman" w:hAnsi="Times New Roman" w:cs="Times New Roman"/>
                <w:bCs/>
                <w:lang w:val="en-US"/>
              </w:rPr>
              <w:t xml:space="preserve"> ЕГРЮЛ)</w:t>
            </w:r>
          </w:p>
        </w:tc>
      </w:tr>
      <w:tr w:rsidR="00B936D4" w:rsidRPr="00B936D4" w:rsidTr="00B936D4">
        <w:tc>
          <w:tcPr>
            <w:tcW w:w="2501" w:type="pct"/>
          </w:tcPr>
          <w:p w:rsidR="00B936D4" w:rsidRPr="00B936D4" w:rsidRDefault="00B936D4" w:rsidP="00B936D4">
            <w:pPr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2. Сведения об отсутствии определения суда о возбуждении производства по делу о банкротстве в отношении заявителя</w:t>
            </w:r>
          </w:p>
        </w:tc>
        <w:tc>
          <w:tcPr>
            <w:tcW w:w="2499" w:type="pct"/>
          </w:tcPr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B936D4">
              <w:rPr>
                <w:rFonts w:ascii="Times New Roman" w:hAnsi="Times New Roman" w:cs="Times New Roman"/>
                <w:bCs/>
              </w:rPr>
              <w:t>Определению суда о возбуждении производства по делу о банкротстве в отношении Заявителя отсутствуют.</w:t>
            </w:r>
          </w:p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lang w:val="en-US"/>
              </w:rPr>
            </w:pPr>
            <w:r w:rsidRPr="00B936D4">
              <w:rPr>
                <w:rFonts w:ascii="Times New Roman" w:hAnsi="Times New Roman" w:cs="Times New Roman"/>
                <w:bCs/>
                <w:lang w:val="en-US"/>
              </w:rPr>
              <w:t>(</w:t>
            </w:r>
            <w:proofErr w:type="spellStart"/>
            <w:r w:rsidRPr="00B936D4">
              <w:rPr>
                <w:rFonts w:ascii="Times New Roman" w:hAnsi="Times New Roman" w:cs="Times New Roman"/>
                <w:bCs/>
                <w:lang w:val="en-US"/>
              </w:rPr>
              <w:t>подтверждается</w:t>
            </w:r>
            <w:proofErr w:type="spellEnd"/>
            <w:r w:rsidRPr="00B936D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B936D4">
              <w:rPr>
                <w:rFonts w:ascii="Times New Roman" w:hAnsi="Times New Roman" w:cs="Times New Roman"/>
                <w:bCs/>
                <w:lang w:val="en-US"/>
              </w:rPr>
              <w:t>Выпиской</w:t>
            </w:r>
            <w:proofErr w:type="spellEnd"/>
            <w:r w:rsidRPr="00B936D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B936D4">
              <w:rPr>
                <w:rFonts w:ascii="Times New Roman" w:hAnsi="Times New Roman" w:cs="Times New Roman"/>
                <w:bCs/>
                <w:lang w:val="en-US"/>
              </w:rPr>
              <w:t>из</w:t>
            </w:r>
            <w:proofErr w:type="spellEnd"/>
            <w:r w:rsidRPr="00B936D4">
              <w:rPr>
                <w:rFonts w:ascii="Times New Roman" w:hAnsi="Times New Roman" w:cs="Times New Roman"/>
                <w:bCs/>
                <w:lang w:val="en-US"/>
              </w:rPr>
              <w:t xml:space="preserve"> ЕГРЮЛ)</w:t>
            </w:r>
          </w:p>
        </w:tc>
      </w:tr>
      <w:tr w:rsidR="00B936D4" w:rsidRPr="00B936D4" w:rsidTr="00B936D4">
        <w:tc>
          <w:tcPr>
            <w:tcW w:w="2501" w:type="pct"/>
          </w:tcPr>
          <w:p w:rsidR="00B936D4" w:rsidRPr="00B936D4" w:rsidRDefault="00B936D4" w:rsidP="00B936D4">
            <w:pPr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3. </w:t>
            </w:r>
            <w:proofErr w:type="gramStart"/>
            <w:r w:rsidRPr="00B936D4">
              <w:rPr>
                <w:rFonts w:ascii="Times New Roman" w:hAnsi="Times New Roman" w:cs="Times New Roman"/>
              </w:rPr>
              <w:t xml:space="preserve">Сведения об отсутствии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      </w:r>
            <w:hyperlink r:id="rId9" w:anchor="block_1" w:history="1">
              <w:r w:rsidRPr="00B936D4">
                <w:rPr>
                  <w:rFonts w:ascii="Times New Roman" w:hAnsi="Times New Roman" w:cs="Times New Roman"/>
                </w:rPr>
                <w:t>законодательством</w:t>
              </w:r>
            </w:hyperlink>
            <w:r w:rsidRPr="00B936D4">
              <w:rPr>
                <w:rFonts w:ascii="Times New Roman" w:hAnsi="Times New Roman" w:cs="Times New Roman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лица</w:t>
            </w:r>
            <w:proofErr w:type="gramEnd"/>
            <w:r w:rsidRPr="00B936D4">
              <w:rPr>
                <w:rFonts w:ascii="Times New Roman" w:hAnsi="Times New Roman" w:cs="Times New Roman"/>
              </w:rPr>
              <w:t xml:space="preserve"> по уплате этих сумм исполненной) за прошедший календарный год, размер которых превышает 25 процентов балансовой стоимости активов лица, по данным бухгалтерской (финансовой) отчетности за последний отчетный период</w:t>
            </w:r>
          </w:p>
        </w:tc>
        <w:tc>
          <w:tcPr>
            <w:tcW w:w="2499" w:type="pct"/>
          </w:tcPr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B936D4">
              <w:rPr>
                <w:rFonts w:ascii="Times New Roman" w:hAnsi="Times New Roman" w:cs="Times New Roman"/>
                <w:bCs/>
              </w:rPr>
              <w:t>Справка налогового органа № 16540 от 24.01.2019 г.</w:t>
            </w:r>
          </w:p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B936D4">
              <w:rPr>
                <w:rFonts w:ascii="Times New Roman" w:hAnsi="Times New Roman" w:cs="Times New Roman"/>
                <w:bCs/>
              </w:rPr>
              <w:t>Справка территориального органа Фонда социального страхования Российской Федерации о состоянии расчетов по страховым взносам, пеням и штрафам № 221 от 30.01.2019 г.</w:t>
            </w:r>
          </w:p>
        </w:tc>
      </w:tr>
      <w:tr w:rsidR="00B936D4" w:rsidRPr="00B936D4" w:rsidTr="00B936D4">
        <w:tc>
          <w:tcPr>
            <w:tcW w:w="2501" w:type="pct"/>
          </w:tcPr>
          <w:p w:rsidR="00B936D4" w:rsidRPr="00B936D4" w:rsidRDefault="00B936D4" w:rsidP="00B936D4">
            <w:pPr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4. Сведения о наличии у заявителя средств или возможности их получения в размере не менее 5 процентов объема заявленных в проекте концессионного соглашения инвестиций (предельного размера расходов на создание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соглашения)</w:t>
            </w:r>
          </w:p>
          <w:p w:rsidR="00B936D4" w:rsidRPr="00B936D4" w:rsidRDefault="00B936D4" w:rsidP="00B936D4">
            <w:pPr>
              <w:shd w:val="clear" w:color="auto" w:fill="FFFFFF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99" w:type="pct"/>
          </w:tcPr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B936D4">
              <w:rPr>
                <w:rFonts w:ascii="Times New Roman" w:hAnsi="Times New Roman" w:cs="Times New Roman"/>
                <w:bCs/>
              </w:rPr>
              <w:t xml:space="preserve">Заявитель имеет средства в размере 5 процентов от предельного размера расходов на создание и (или) реконструкцию объекта концессионного соглашения </w:t>
            </w:r>
          </w:p>
          <w:p w:rsidR="00B936D4" w:rsidRPr="00B936D4" w:rsidRDefault="00B936D4" w:rsidP="00B936D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FF0000"/>
              </w:rPr>
            </w:pPr>
            <w:r w:rsidRPr="00B936D4">
              <w:rPr>
                <w:rFonts w:ascii="Times New Roman" w:hAnsi="Times New Roman" w:cs="Times New Roman"/>
                <w:bCs/>
              </w:rPr>
              <w:t>Письмо ООО «РИР» № 744-1/40-1.1 от 04.10.2018 г., справка АО «Сбербанк» №6493343700775 от 29.01.2019 г., копия договора займа б/</w:t>
            </w:r>
            <w:proofErr w:type="gramStart"/>
            <w:r w:rsidRPr="00B936D4">
              <w:rPr>
                <w:rFonts w:ascii="Times New Roman" w:hAnsi="Times New Roman" w:cs="Times New Roman"/>
                <w:bCs/>
              </w:rPr>
              <w:t>н</w:t>
            </w:r>
            <w:proofErr w:type="gramEnd"/>
            <w:r w:rsidRPr="00B936D4">
              <w:rPr>
                <w:rFonts w:ascii="Times New Roman" w:hAnsi="Times New Roman" w:cs="Times New Roman"/>
                <w:bCs/>
              </w:rPr>
              <w:t xml:space="preserve"> от 29.10.2018 г.</w:t>
            </w:r>
          </w:p>
        </w:tc>
      </w:tr>
    </w:tbl>
    <w:p w:rsidR="004F1410" w:rsidRDefault="004F1410" w:rsidP="00B936D4">
      <w:pPr>
        <w:jc w:val="center"/>
        <w:rPr>
          <w:b/>
        </w:rPr>
      </w:pPr>
    </w:p>
    <w:p w:rsidR="005A5C03" w:rsidRDefault="005A5C03" w:rsidP="00B936D4">
      <w:pPr>
        <w:jc w:val="center"/>
        <w:rPr>
          <w:b/>
        </w:rPr>
      </w:pPr>
    </w:p>
    <w:p w:rsidR="005A5C03" w:rsidRDefault="005A5C03" w:rsidP="00B936D4">
      <w:pPr>
        <w:jc w:val="center"/>
        <w:rPr>
          <w:b/>
        </w:rPr>
      </w:pPr>
    </w:p>
    <w:p w:rsidR="00B936D4" w:rsidRPr="00B936D4" w:rsidRDefault="00B936D4" w:rsidP="00B936D4">
      <w:pPr>
        <w:jc w:val="center"/>
        <w:rPr>
          <w:b/>
        </w:rPr>
      </w:pPr>
      <w:r w:rsidRPr="00B936D4">
        <w:rPr>
          <w:b/>
        </w:rPr>
        <w:t>II. Сведения, подтверждающие соответствие инициативы заявителя программам комплексного развити</w:t>
      </w:r>
      <w:bookmarkStart w:id="2" w:name="_GoBack"/>
      <w:bookmarkEnd w:id="2"/>
      <w:r w:rsidRPr="00B936D4">
        <w:rPr>
          <w:b/>
        </w:rPr>
        <w:t xml:space="preserve">я систем коммунальной инфраструктуры поселений, городских округов, государственным программам Российской Федерации, субъектов Российской Федерации, муниципальным программам, за исключением случаев, если объектом концессионного соглашения является имущество, указанное в </w:t>
      </w:r>
      <w:hyperlink r:id="rId10" w:anchor="block_1012" w:history="1">
        <w:r w:rsidRPr="00B936D4">
          <w:rPr>
            <w:b/>
          </w:rPr>
          <w:t>части 1.2 статьи 10</w:t>
        </w:r>
      </w:hyperlink>
      <w:r w:rsidRPr="00B936D4">
        <w:rPr>
          <w:b/>
        </w:rPr>
        <w:t xml:space="preserve"> Федерального закона "О концессионных соглашениях"</w:t>
      </w:r>
    </w:p>
    <w:p w:rsidR="00B936D4" w:rsidRPr="00B936D4" w:rsidRDefault="00B936D4" w:rsidP="00B936D4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</w:rPr>
      </w:pPr>
    </w:p>
    <w:tbl>
      <w:tblPr>
        <w:tblStyle w:val="13"/>
        <w:tblW w:w="5000" w:type="pct"/>
        <w:tblLook w:val="04A0"/>
      </w:tblPr>
      <w:tblGrid>
        <w:gridCol w:w="4893"/>
        <w:gridCol w:w="4820"/>
      </w:tblGrid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5. Наименование органа, осуществляющего полномочия собственника в отношении вида имущества, являющегося объектом концессионного соглашения</w:t>
            </w: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Администрация муниципального образования </w:t>
            </w:r>
            <w:r w:rsidR="00606582">
              <w:rPr>
                <w:rFonts w:ascii="Times New Roman" w:hAnsi="Times New Roman" w:cs="Times New Roman"/>
              </w:rPr>
              <w:t>«Г</w:t>
            </w:r>
            <w:r w:rsidRPr="00B936D4">
              <w:rPr>
                <w:rFonts w:ascii="Times New Roman" w:hAnsi="Times New Roman" w:cs="Times New Roman"/>
              </w:rPr>
              <w:t>ород Глазов</w:t>
            </w:r>
            <w:r w:rsidR="00606582">
              <w:rPr>
                <w:rFonts w:ascii="Times New Roman" w:hAnsi="Times New Roman" w:cs="Times New Roman"/>
              </w:rPr>
              <w:t>»</w:t>
            </w: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6. Имущество, являющееся объектом концессионного соглашения, которое планируется создать (реконструировать) в рамках концессионного соглашения, в том числе объекты движимого имущества, технологически связанного с объектами недвижимого имущества и предназначенного для осуществления деятельности, предусмотренной концессионным соглашением, и его существенные характеристики</w:t>
            </w: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Приложение №2 к проекту концессионного соглашения</w:t>
            </w: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7. Адрес (место нахождения) предлагаемого к созданию </w:t>
            </w:r>
            <w:r w:rsidRPr="00B936D4">
              <w:rPr>
                <w:rFonts w:ascii="Times New Roman" w:hAnsi="Times New Roman" w:cs="Times New Roman"/>
              </w:rPr>
              <w:br/>
              <w:t>и (или) реконструкции объекта концессионного соглашения</w:t>
            </w: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Приложение №2 к проекту концессионного соглашения</w:t>
            </w: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8. Срок передачи </w:t>
            </w:r>
            <w:proofErr w:type="spellStart"/>
            <w:r w:rsidRPr="00B936D4">
              <w:rPr>
                <w:rFonts w:ascii="Times New Roman" w:hAnsi="Times New Roman" w:cs="Times New Roman"/>
              </w:rPr>
              <w:t>концедентом</w:t>
            </w:r>
            <w:proofErr w:type="spellEnd"/>
            <w:r w:rsidRPr="00B936D4">
              <w:rPr>
                <w:rFonts w:ascii="Times New Roman" w:hAnsi="Times New Roman" w:cs="Times New Roman"/>
              </w:rPr>
              <w:t xml:space="preserve"> концессионеру объекта концессионного соглашения и (или) иного передаваемого </w:t>
            </w:r>
            <w:proofErr w:type="spellStart"/>
            <w:r w:rsidRPr="00B936D4">
              <w:rPr>
                <w:rFonts w:ascii="Times New Roman" w:hAnsi="Times New Roman" w:cs="Times New Roman"/>
              </w:rPr>
              <w:t>концедентом</w:t>
            </w:r>
            <w:proofErr w:type="spellEnd"/>
            <w:r w:rsidRPr="00B936D4">
              <w:rPr>
                <w:rFonts w:ascii="Times New Roman" w:hAnsi="Times New Roman" w:cs="Times New Roman"/>
              </w:rPr>
              <w:t xml:space="preserve"> концессионеру по концессионному соглашению недвижимого имущества или недвижимого и движимого имущества, технологически </w:t>
            </w:r>
            <w:proofErr w:type="gramStart"/>
            <w:r w:rsidRPr="00B936D4">
              <w:rPr>
                <w:rFonts w:ascii="Times New Roman" w:hAnsi="Times New Roman" w:cs="Times New Roman"/>
              </w:rPr>
              <w:t>связанных</w:t>
            </w:r>
            <w:proofErr w:type="gramEnd"/>
            <w:r w:rsidRPr="00B936D4">
              <w:rPr>
                <w:rFonts w:ascii="Times New Roman" w:hAnsi="Times New Roman" w:cs="Times New Roman"/>
              </w:rPr>
              <w:t xml:space="preserve"> между собой и предназначенных для осуществления деятельности, предусмотренной концессионным соглашением</w:t>
            </w: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Не позднее 90 (Девяноста) дней </w:t>
            </w:r>
            <w:proofErr w:type="gramStart"/>
            <w:r w:rsidRPr="00B936D4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B936D4">
              <w:rPr>
                <w:rFonts w:ascii="Times New Roman" w:hAnsi="Times New Roman" w:cs="Times New Roman"/>
              </w:rPr>
              <w:t xml:space="preserve"> Концессионного соглашения</w:t>
            </w: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9. Наличие либо отсутствие проектной документации</w:t>
            </w:r>
          </w:p>
        </w:tc>
        <w:tc>
          <w:tcPr>
            <w:tcW w:w="2481" w:type="pct"/>
            <w:shd w:val="clear" w:color="auto" w:fill="auto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Проектная документация будет разработана концессионером  в соответствии с условиями концессионного соглашения.</w:t>
            </w: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10. Технико-экономические характеристики объекта концессионного соглашения</w:t>
            </w: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Приложение №2 к проекту концессионного соглашения</w:t>
            </w: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11. Краткое описание актуальности, целей и задач предлагаемого к реализации проекта концессионного соглашения, включая проблемы, на решение которых он направлен</w:t>
            </w:r>
          </w:p>
          <w:p w:rsidR="00B936D4" w:rsidRPr="00B936D4" w:rsidRDefault="00B936D4" w:rsidP="0060658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Оптимизация работы системы водоснабжения и водоотведения г.Глазов.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Обеспечение перспективной застройки </w:t>
            </w:r>
            <w:proofErr w:type="gramStart"/>
            <w:r w:rsidRPr="00B936D4">
              <w:rPr>
                <w:rFonts w:ascii="Times New Roman" w:hAnsi="Times New Roman" w:cs="Times New Roman"/>
              </w:rPr>
              <w:t>Южного-западного</w:t>
            </w:r>
            <w:proofErr w:type="gramEnd"/>
            <w:r w:rsidRPr="00B936D4">
              <w:rPr>
                <w:rFonts w:ascii="Times New Roman" w:hAnsi="Times New Roman" w:cs="Times New Roman"/>
              </w:rPr>
              <w:t xml:space="preserve"> района.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Повышение энергоэффективности оборудования.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Бесперебойное обеспечение населения города Глазов питьевой водой и услугами водоотведения</w:t>
            </w: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B936D4">
              <w:rPr>
                <w:rFonts w:ascii="Times New Roman" w:hAnsi="Times New Roman" w:cs="Times New Roman"/>
              </w:rPr>
              <w:t xml:space="preserve">Сметная стоимость предлагаемого к реализации проекта концессионного соглашения на этапе создания и (или) реконструкции и использования (эксплуатации) объекта концессионного соглашения (расходы по проекту на каждом из указанных этапов с разбивкой на источники финансирования: собственные и заемные средства, финансирование из бюджетов бюджетной системы Российской Федерации с указанием бюджета, </w:t>
            </w:r>
            <w:r w:rsidRPr="00B936D4">
              <w:rPr>
                <w:rFonts w:ascii="Times New Roman" w:hAnsi="Times New Roman" w:cs="Times New Roman"/>
              </w:rPr>
              <w:br/>
              <w:t>по годам реализации проекта)</w:t>
            </w:r>
            <w:proofErr w:type="gramEnd"/>
          </w:p>
          <w:p w:rsidR="00B936D4" w:rsidRPr="00B936D4" w:rsidRDefault="00B936D4" w:rsidP="0060658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Сумма – 980 658,0 тыс.</w:t>
            </w:r>
            <w:r w:rsidR="00606582">
              <w:rPr>
                <w:rFonts w:ascii="Times New Roman" w:hAnsi="Times New Roman" w:cs="Times New Roman"/>
              </w:rPr>
              <w:t xml:space="preserve"> </w:t>
            </w:r>
            <w:r w:rsidRPr="00B936D4">
              <w:rPr>
                <w:rFonts w:ascii="Times New Roman" w:hAnsi="Times New Roman" w:cs="Times New Roman"/>
              </w:rPr>
              <w:t>рублей (без учета НДС)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в т.ч. </w:t>
            </w:r>
            <w:r w:rsidR="007B1B9A">
              <w:rPr>
                <w:rFonts w:ascii="Times New Roman" w:hAnsi="Times New Roman" w:cs="Times New Roman"/>
              </w:rPr>
              <w:t xml:space="preserve">софинансирование части расходов на создание и реконструкцию объекта </w:t>
            </w:r>
            <w:r w:rsidR="007B1B9A" w:rsidRPr="00B936D4">
              <w:rPr>
                <w:rFonts w:ascii="Times New Roman" w:hAnsi="Times New Roman" w:cs="Times New Roman"/>
              </w:rPr>
              <w:t>концессионного соглашения</w:t>
            </w:r>
            <w:r w:rsidR="007B1B9A">
              <w:rPr>
                <w:rFonts w:ascii="Times New Roman" w:hAnsi="Times New Roman" w:cs="Times New Roman"/>
              </w:rPr>
              <w:t xml:space="preserve"> в форме бюджетных инвестиций -</w:t>
            </w:r>
            <w:r w:rsidRPr="00B936D4">
              <w:rPr>
                <w:rFonts w:ascii="Times New Roman" w:hAnsi="Times New Roman" w:cs="Times New Roman"/>
              </w:rPr>
              <w:t xml:space="preserve"> 284 600,0 тыс</w:t>
            </w:r>
            <w:proofErr w:type="gramStart"/>
            <w:r w:rsidRPr="00B936D4">
              <w:rPr>
                <w:rFonts w:ascii="Times New Roman" w:hAnsi="Times New Roman" w:cs="Times New Roman"/>
              </w:rPr>
              <w:t>.р</w:t>
            </w:r>
            <w:proofErr w:type="gramEnd"/>
            <w:r w:rsidRPr="00B936D4">
              <w:rPr>
                <w:rFonts w:ascii="Times New Roman" w:hAnsi="Times New Roman" w:cs="Times New Roman"/>
              </w:rPr>
              <w:t>ублей.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36D4" w:rsidRPr="00B936D4" w:rsidTr="00606582">
        <w:tc>
          <w:tcPr>
            <w:tcW w:w="2519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13. Информация об использовании инновационных технологий при реализации проекта концессионного соглашения, в том числе при разработке проектной документации, на стадиях создания (реконструкции) и использования (эксплуатации) объекта концессионного соглашения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1" w:type="pct"/>
          </w:tcPr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1) Установка системы диспетчеризации и автоматизации: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создание АИИСУЭ системы водоснабжения и водоотведения г. Глазова;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создание автоматизированной системы управления (АСУ) на участке ОВЗ и КОС;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Создание  АРМ с заменой шкафного и коммутационного оборудования на МДП  участка ОВЗ и КОС.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Будет сформирована система «Цифровой Водоканал», включающий в себя: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Ситуационный центр управления;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B936D4">
              <w:rPr>
                <w:rFonts w:ascii="Times New Roman" w:hAnsi="Times New Roman" w:cs="Times New Roman"/>
              </w:rPr>
              <w:t>Онлайн</w:t>
            </w:r>
            <w:proofErr w:type="spellEnd"/>
            <w:r w:rsidRPr="00B936D4">
              <w:rPr>
                <w:rFonts w:ascii="Times New Roman" w:hAnsi="Times New Roman" w:cs="Times New Roman"/>
              </w:rPr>
              <w:t xml:space="preserve"> контроль над </w:t>
            </w:r>
            <w:proofErr w:type="spellStart"/>
            <w:r w:rsidRPr="00B936D4">
              <w:rPr>
                <w:rFonts w:ascii="Times New Roman" w:hAnsi="Times New Roman" w:cs="Times New Roman"/>
              </w:rPr>
              <w:t>капзатратами</w:t>
            </w:r>
            <w:proofErr w:type="spellEnd"/>
            <w:r w:rsidRPr="00B936D4">
              <w:rPr>
                <w:rFonts w:ascii="Times New Roman" w:hAnsi="Times New Roman" w:cs="Times New Roman"/>
              </w:rPr>
              <w:t xml:space="preserve"> и подрядчиками;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Контроль бюджетов онлайн;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Современный колл-центр;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Удобный личный кабинет;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 xml:space="preserve">-  Единый </w:t>
            </w:r>
            <w:proofErr w:type="spellStart"/>
            <w:r w:rsidRPr="00B936D4">
              <w:rPr>
                <w:rFonts w:ascii="Times New Roman" w:hAnsi="Times New Roman" w:cs="Times New Roman"/>
              </w:rPr>
              <w:t>биллинг</w:t>
            </w:r>
            <w:proofErr w:type="spellEnd"/>
            <w:r w:rsidRPr="00B936D4">
              <w:rPr>
                <w:rFonts w:ascii="Times New Roman" w:hAnsi="Times New Roman" w:cs="Times New Roman"/>
              </w:rPr>
              <w:t xml:space="preserve"> и CRM;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Интегрированная система сбора задолженности;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Снижение затрат;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Мобильные бригады;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Умные датчики на сетях;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Планирование и управление на основе онлайн данных;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Рост производительности труда;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Централизованный онлайн финансовый контроль;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База технических компетенций;</w:t>
            </w:r>
          </w:p>
          <w:p w:rsidR="00B936D4" w:rsidRPr="00B936D4" w:rsidRDefault="00B936D4" w:rsidP="00606582">
            <w:pPr>
              <w:ind w:left="35"/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-  Цифровой документооборот.</w:t>
            </w: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</w:p>
          <w:p w:rsidR="00B936D4" w:rsidRPr="00B936D4" w:rsidRDefault="00B936D4" w:rsidP="00606582">
            <w:pPr>
              <w:jc w:val="both"/>
              <w:rPr>
                <w:rFonts w:ascii="Times New Roman" w:hAnsi="Times New Roman" w:cs="Times New Roman"/>
              </w:rPr>
            </w:pPr>
            <w:r w:rsidRPr="00B936D4">
              <w:rPr>
                <w:rFonts w:ascii="Times New Roman" w:hAnsi="Times New Roman" w:cs="Times New Roman"/>
              </w:rPr>
              <w:t>2) Реконструкция и создание объектов концессионного соглашения будет осуществляться с использованием наиболее современных материалов, современных высокотехнологических и ресурсосберегающих видов инженерного оборудования, новых технологий и новых конструктивных элементов.</w:t>
            </w:r>
          </w:p>
        </w:tc>
      </w:tr>
    </w:tbl>
    <w:p w:rsidR="00B936D4" w:rsidRPr="00B936D4" w:rsidRDefault="00B936D4" w:rsidP="00B936D4">
      <w:pPr>
        <w:ind w:firstLine="284"/>
        <w:jc w:val="both"/>
        <w:rPr>
          <w:u w:val="single"/>
        </w:rPr>
      </w:pPr>
    </w:p>
    <w:p w:rsidR="00B936D4" w:rsidRPr="00B936D4" w:rsidRDefault="004F1410" w:rsidP="00B936D4">
      <w:pPr>
        <w:tabs>
          <w:tab w:val="center" w:pos="4677"/>
          <w:tab w:val="right" w:pos="9355"/>
        </w:tabs>
      </w:pPr>
      <w:r>
        <w:t>________________________________________</w:t>
      </w:r>
    </w:p>
    <w:p w:rsidR="00B936D4" w:rsidRPr="00B936D4" w:rsidRDefault="00B936D4" w:rsidP="00B936D4">
      <w:pPr>
        <w:tabs>
          <w:tab w:val="center" w:pos="4677"/>
          <w:tab w:val="right" w:pos="9355"/>
        </w:tabs>
      </w:pPr>
    </w:p>
    <w:p w:rsidR="00B936D4" w:rsidRPr="00B936D4" w:rsidRDefault="00B936D4" w:rsidP="00B936D4">
      <w:pPr>
        <w:tabs>
          <w:tab w:val="center" w:pos="4677"/>
          <w:tab w:val="right" w:pos="9355"/>
        </w:tabs>
      </w:pPr>
    </w:p>
    <w:p w:rsidR="00B936D4" w:rsidRPr="00B936D4" w:rsidRDefault="00B936D4" w:rsidP="00B936D4">
      <w:pPr>
        <w:tabs>
          <w:tab w:val="center" w:pos="4677"/>
          <w:tab w:val="right" w:pos="9355"/>
        </w:tabs>
      </w:pPr>
    </w:p>
    <w:p w:rsidR="00185A63" w:rsidRPr="00B936D4" w:rsidRDefault="00185A63" w:rsidP="005A5C03">
      <w:pPr>
        <w:ind w:right="566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sectPr w:rsidR="00185A63" w:rsidRPr="00B936D4" w:rsidSect="00185A63">
      <w:headerReference w:type="even" r:id="rId11"/>
      <w:headerReference w:type="default" r:id="rId12"/>
      <w:pgSz w:w="11906" w:h="16838"/>
      <w:pgMar w:top="567" w:right="849" w:bottom="56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63" w:rsidRDefault="00185A63">
      <w:r>
        <w:separator/>
      </w:r>
    </w:p>
  </w:endnote>
  <w:endnote w:type="continuationSeparator" w:id="0">
    <w:p w:rsidR="00185A63" w:rsidRDefault="00185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63" w:rsidRDefault="00185A63">
      <w:r>
        <w:separator/>
      </w:r>
    </w:p>
  </w:footnote>
  <w:footnote w:type="continuationSeparator" w:id="0">
    <w:p w:rsidR="00185A63" w:rsidRDefault="00185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63" w:rsidRDefault="00136E5F" w:rsidP="004927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85A6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5A63" w:rsidRDefault="00185A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A63" w:rsidRDefault="00185A63" w:rsidP="00492727">
    <w:pPr>
      <w:pStyle w:val="a3"/>
      <w:framePr w:wrap="around" w:vAnchor="text" w:hAnchor="margin" w:xAlign="center" w:y="1"/>
      <w:rPr>
        <w:rStyle w:val="a4"/>
      </w:rPr>
    </w:pPr>
  </w:p>
  <w:p w:rsidR="00185A63" w:rsidRDefault="00185A63" w:rsidP="00185A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E71"/>
    <w:multiLevelType w:val="hybridMultilevel"/>
    <w:tmpl w:val="041025CE"/>
    <w:lvl w:ilvl="0" w:tplc="F4307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560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B8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2063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9454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DE1F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507D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E0B1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8AA7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6DAE2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85E4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78C22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0886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4017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D287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DA21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B6E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5806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8D3A760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6C4F56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DA62743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FAE510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C5471A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9383B9A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216E11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E430871E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3440FBB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B38A48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DD8454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452DA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BEA1C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E8C9F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0A020A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4C7C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DFC62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6D2F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3BC6AE8A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79D43EB4" w:tentative="1">
      <w:start w:val="1"/>
      <w:numFmt w:val="lowerLetter"/>
      <w:lvlText w:val="%2."/>
      <w:lvlJc w:val="left"/>
      <w:pPr>
        <w:ind w:left="1440" w:hanging="360"/>
      </w:pPr>
    </w:lvl>
    <w:lvl w:ilvl="2" w:tplc="10E20C1A" w:tentative="1">
      <w:start w:val="1"/>
      <w:numFmt w:val="lowerRoman"/>
      <w:lvlText w:val="%3."/>
      <w:lvlJc w:val="right"/>
      <w:pPr>
        <w:ind w:left="2160" w:hanging="180"/>
      </w:pPr>
    </w:lvl>
    <w:lvl w:ilvl="3" w:tplc="96023BDC" w:tentative="1">
      <w:start w:val="1"/>
      <w:numFmt w:val="decimal"/>
      <w:lvlText w:val="%4."/>
      <w:lvlJc w:val="left"/>
      <w:pPr>
        <w:ind w:left="2880" w:hanging="360"/>
      </w:pPr>
    </w:lvl>
    <w:lvl w:ilvl="4" w:tplc="D6E0CDA6" w:tentative="1">
      <w:start w:val="1"/>
      <w:numFmt w:val="lowerLetter"/>
      <w:lvlText w:val="%5."/>
      <w:lvlJc w:val="left"/>
      <w:pPr>
        <w:ind w:left="3600" w:hanging="360"/>
      </w:pPr>
    </w:lvl>
    <w:lvl w:ilvl="5" w:tplc="D2104EEE" w:tentative="1">
      <w:start w:val="1"/>
      <w:numFmt w:val="lowerRoman"/>
      <w:lvlText w:val="%6."/>
      <w:lvlJc w:val="right"/>
      <w:pPr>
        <w:ind w:left="4320" w:hanging="180"/>
      </w:pPr>
    </w:lvl>
    <w:lvl w:ilvl="6" w:tplc="616604AA" w:tentative="1">
      <w:start w:val="1"/>
      <w:numFmt w:val="decimal"/>
      <w:lvlText w:val="%7."/>
      <w:lvlJc w:val="left"/>
      <w:pPr>
        <w:ind w:left="5040" w:hanging="360"/>
      </w:pPr>
    </w:lvl>
    <w:lvl w:ilvl="7" w:tplc="51D8273A" w:tentative="1">
      <w:start w:val="1"/>
      <w:numFmt w:val="lowerLetter"/>
      <w:lvlText w:val="%8."/>
      <w:lvlJc w:val="left"/>
      <w:pPr>
        <w:ind w:left="5760" w:hanging="360"/>
      </w:pPr>
    </w:lvl>
    <w:lvl w:ilvl="8" w:tplc="3CECB1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F7CA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D841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9C44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A9E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7E64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5406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D8DC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E09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3E4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7F80E7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D5A2D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EEC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80C5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CA7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DC0C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5075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2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C60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A9302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806E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5829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D63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A61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646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5402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CC3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24DA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C81E9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40B5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DC75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64BE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C2FC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920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328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AFA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9255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FAA8B0F8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BB00A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028F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2A6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484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1097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B0F5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E75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DAC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3C1ECF1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D128A0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6456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68F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E055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4614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10F7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F457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E85E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B5446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749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D21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A2A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EFA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A32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C83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2EB8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C28B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29808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C83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0A34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D411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9AF5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36B2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549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C6F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61A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78B05A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E9027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34B1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FA2C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82C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7837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08DA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14BA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7440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854162"/>
    <w:multiLevelType w:val="hybridMultilevel"/>
    <w:tmpl w:val="715C74CE"/>
    <w:lvl w:ilvl="0" w:tplc="F7E21D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F351C61"/>
    <w:multiLevelType w:val="hybridMultilevel"/>
    <w:tmpl w:val="21B6CD0A"/>
    <w:lvl w:ilvl="0" w:tplc="18F4C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DEA3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EC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AF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923B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0D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48B4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1E0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06A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6085F38"/>
    <w:multiLevelType w:val="hybridMultilevel"/>
    <w:tmpl w:val="740A33E8"/>
    <w:lvl w:ilvl="0" w:tplc="E4F419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DC82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86A8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544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0E3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0EE9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A2F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8228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C82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F57063"/>
    <w:multiLevelType w:val="hybridMultilevel"/>
    <w:tmpl w:val="C8645EC8"/>
    <w:lvl w:ilvl="0" w:tplc="C8B6AC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38486E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FC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E4B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1EC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B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EA7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87C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E43D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F90263"/>
    <w:multiLevelType w:val="hybridMultilevel"/>
    <w:tmpl w:val="65AE27F2"/>
    <w:lvl w:ilvl="0" w:tplc="00DE8AC4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BF645B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E0BF4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662F9C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6FD239B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A5289C3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74884C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3FCBF7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7F2E41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47DA31A1"/>
    <w:multiLevelType w:val="hybridMultilevel"/>
    <w:tmpl w:val="6E448456"/>
    <w:lvl w:ilvl="0" w:tplc="44ACE6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896B4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3C61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5A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4C2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3DC1A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F624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9832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866D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E33E11"/>
    <w:multiLevelType w:val="hybridMultilevel"/>
    <w:tmpl w:val="6280284E"/>
    <w:lvl w:ilvl="0" w:tplc="5270FC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062C7E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1682DB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C7AB7E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240DC1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3AC38D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54E9F6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AA0A6FE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DC82FB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3F41F3"/>
    <w:multiLevelType w:val="hybridMultilevel"/>
    <w:tmpl w:val="A9A0CB88"/>
    <w:lvl w:ilvl="0" w:tplc="3642F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55E4F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7ED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2A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B410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82D2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BC9D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4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D38D9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C610B6"/>
    <w:multiLevelType w:val="hybridMultilevel"/>
    <w:tmpl w:val="9CC25C14"/>
    <w:lvl w:ilvl="0" w:tplc="1CCCFE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91A1C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8268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A8F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8A0C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8E6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6AF9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882E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EC8C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1041F8"/>
    <w:multiLevelType w:val="hybridMultilevel"/>
    <w:tmpl w:val="942CE8B2"/>
    <w:lvl w:ilvl="0" w:tplc="0D9C7EA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95009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8C23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E3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F2A5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D8DF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6C7F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94EA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EE5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D344E7"/>
    <w:multiLevelType w:val="hybridMultilevel"/>
    <w:tmpl w:val="41F82CFE"/>
    <w:lvl w:ilvl="0" w:tplc="A1C81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BAD2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3205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4FB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C75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8096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BCD4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EB4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A415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6C0CCB"/>
    <w:multiLevelType w:val="hybridMultilevel"/>
    <w:tmpl w:val="F800BA12"/>
    <w:lvl w:ilvl="0" w:tplc="20689A0A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017C64A4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4568005C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004887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82B4D6C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7C8C7A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ADCAA64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E8C43B4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717AC9F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62B62A5E"/>
    <w:multiLevelType w:val="hybridMultilevel"/>
    <w:tmpl w:val="2D9C38D4"/>
    <w:lvl w:ilvl="0" w:tplc="0CEE522A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805E091C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E614298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CE3085F0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C0D8D65E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78A24092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6DB4F850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AA1A3686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0AA00B10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1">
    <w:nsid w:val="6ADB2A6A"/>
    <w:multiLevelType w:val="hybridMultilevel"/>
    <w:tmpl w:val="B83EDC24"/>
    <w:lvl w:ilvl="0" w:tplc="333E591E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5576F0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1488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1A5D5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78DF9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32BE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F741B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FB4809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A7E78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B920EC8"/>
    <w:multiLevelType w:val="hybridMultilevel"/>
    <w:tmpl w:val="7CD220DA"/>
    <w:lvl w:ilvl="0" w:tplc="53BA7AC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EA38E6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9865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94A4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2CFA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5659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841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4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94A5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B10E5B"/>
    <w:multiLevelType w:val="hybridMultilevel"/>
    <w:tmpl w:val="0E9E349E"/>
    <w:lvl w:ilvl="0" w:tplc="5454B6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B422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9C0A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FE7A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FC2D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B03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9A03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C8C2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44A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397A12"/>
    <w:multiLevelType w:val="hybridMultilevel"/>
    <w:tmpl w:val="9362B2D4"/>
    <w:lvl w:ilvl="0" w:tplc="97646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84241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68F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CD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A2F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00F1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C61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9664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84673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8060EE"/>
    <w:multiLevelType w:val="hybridMultilevel"/>
    <w:tmpl w:val="87507612"/>
    <w:lvl w:ilvl="0" w:tplc="B5306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61EC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F49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83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0E83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2AE1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C0D7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30A9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8E07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E6059D"/>
    <w:multiLevelType w:val="hybridMultilevel"/>
    <w:tmpl w:val="E8A6ED40"/>
    <w:lvl w:ilvl="0" w:tplc="01E2B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8F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6A66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805A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146C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E840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1CAD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7299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E36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"/>
  </w:num>
  <w:num w:numId="5">
    <w:abstractNumId w:val="33"/>
  </w:num>
  <w:num w:numId="6">
    <w:abstractNumId w:val="35"/>
  </w:num>
  <w:num w:numId="7">
    <w:abstractNumId w:val="16"/>
  </w:num>
  <w:num w:numId="8">
    <w:abstractNumId w:val="4"/>
  </w:num>
  <w:num w:numId="9">
    <w:abstractNumId w:val="2"/>
  </w:num>
  <w:num w:numId="10">
    <w:abstractNumId w:val="19"/>
  </w:num>
  <w:num w:numId="11">
    <w:abstractNumId w:val="17"/>
  </w:num>
  <w:num w:numId="12">
    <w:abstractNumId w:val="2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0"/>
  </w:num>
  <w:num w:numId="26">
    <w:abstractNumId w:val="0"/>
  </w:num>
  <w:num w:numId="27">
    <w:abstractNumId w:val="12"/>
  </w:num>
  <w:num w:numId="28">
    <w:abstractNumId w:val="32"/>
  </w:num>
  <w:num w:numId="29">
    <w:abstractNumId w:val="18"/>
  </w:num>
  <w:num w:numId="30">
    <w:abstractNumId w:val="34"/>
  </w:num>
  <w:num w:numId="31">
    <w:abstractNumId w:val="24"/>
  </w:num>
  <w:num w:numId="32">
    <w:abstractNumId w:val="21"/>
  </w:num>
  <w:num w:numId="33">
    <w:abstractNumId w:val="14"/>
  </w:num>
  <w:num w:numId="34">
    <w:abstractNumId w:val="28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22"/>
  </w:num>
  <w:num w:numId="39">
    <w:abstractNumId w:val="29"/>
  </w:num>
  <w:num w:numId="40">
    <w:abstractNumId w:val="31"/>
  </w:num>
  <w:num w:numId="41">
    <w:abstractNumId w:val="3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8B7"/>
    <w:rsid w:val="0003212D"/>
    <w:rsid w:val="0004586A"/>
    <w:rsid w:val="000A618B"/>
    <w:rsid w:val="00103F2E"/>
    <w:rsid w:val="001227E6"/>
    <w:rsid w:val="00123309"/>
    <w:rsid w:val="00136E5F"/>
    <w:rsid w:val="0016651D"/>
    <w:rsid w:val="00185A63"/>
    <w:rsid w:val="001C7122"/>
    <w:rsid w:val="001D5D92"/>
    <w:rsid w:val="001E6D63"/>
    <w:rsid w:val="00213794"/>
    <w:rsid w:val="00304D79"/>
    <w:rsid w:val="0035050B"/>
    <w:rsid w:val="003507A4"/>
    <w:rsid w:val="003655EE"/>
    <w:rsid w:val="00365803"/>
    <w:rsid w:val="003A70D7"/>
    <w:rsid w:val="00437125"/>
    <w:rsid w:val="00492727"/>
    <w:rsid w:val="004A1F7E"/>
    <w:rsid w:val="004D42AE"/>
    <w:rsid w:val="004D61D4"/>
    <w:rsid w:val="004F1410"/>
    <w:rsid w:val="005014D3"/>
    <w:rsid w:val="005848D3"/>
    <w:rsid w:val="00595352"/>
    <w:rsid w:val="00596811"/>
    <w:rsid w:val="005A5C03"/>
    <w:rsid w:val="005B48B7"/>
    <w:rsid w:val="00606582"/>
    <w:rsid w:val="00651B0C"/>
    <w:rsid w:val="0073627E"/>
    <w:rsid w:val="007B1B9A"/>
    <w:rsid w:val="007C45F7"/>
    <w:rsid w:val="007D193D"/>
    <w:rsid w:val="007F5BB2"/>
    <w:rsid w:val="00860F89"/>
    <w:rsid w:val="008D5F96"/>
    <w:rsid w:val="0094595E"/>
    <w:rsid w:val="00951158"/>
    <w:rsid w:val="009875E6"/>
    <w:rsid w:val="009A2BEF"/>
    <w:rsid w:val="009F784C"/>
    <w:rsid w:val="00A331F5"/>
    <w:rsid w:val="00A42440"/>
    <w:rsid w:val="00B22262"/>
    <w:rsid w:val="00B43CD6"/>
    <w:rsid w:val="00B84635"/>
    <w:rsid w:val="00B936D4"/>
    <w:rsid w:val="00C43B5A"/>
    <w:rsid w:val="00C94D26"/>
    <w:rsid w:val="00CA684A"/>
    <w:rsid w:val="00CC3030"/>
    <w:rsid w:val="00CF7677"/>
    <w:rsid w:val="00D03906"/>
    <w:rsid w:val="00DD6CD7"/>
    <w:rsid w:val="00EA2D2B"/>
    <w:rsid w:val="00EB3A22"/>
    <w:rsid w:val="00EC23A3"/>
    <w:rsid w:val="00ED1E81"/>
    <w:rsid w:val="00F27739"/>
    <w:rsid w:val="00F8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D03906"/>
    <w:pPr>
      <w:ind w:left="720"/>
      <w:contextualSpacing/>
    </w:pPr>
  </w:style>
  <w:style w:type="table" w:customStyle="1" w:styleId="13">
    <w:name w:val="Сетка таблицы1"/>
    <w:basedOn w:val="a1"/>
    <w:next w:val="a7"/>
    <w:uiPriority w:val="59"/>
    <w:rsid w:val="00B936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D03906"/>
    <w:pPr>
      <w:ind w:left="720"/>
      <w:contextualSpacing/>
    </w:pPr>
  </w:style>
  <w:style w:type="table" w:customStyle="1" w:styleId="13">
    <w:name w:val="Сетка таблицы1"/>
    <w:basedOn w:val="a1"/>
    <w:next w:val="a7"/>
    <w:uiPriority w:val="59"/>
    <w:rsid w:val="00B936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AC7E3AC1ACB93B53966660ED98B4FC874D54EBCB95BEAA23798716CFC36ED4C5E72AE7CE49DCD1B76FAB56CB2838958D6A8D70E9jCWA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base.garant.ru/12141176/24f1ae75063482537b7ee5fc0af1565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0900200/1cafb24d049dcd1e7707a22d98e9858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1124</Words>
  <Characters>9056</Characters>
  <Application>Microsoft Office Word</Application>
  <DocSecurity>4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10160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2</cp:revision>
  <cp:lastPrinted>2019-03-15T09:22:00Z</cp:lastPrinted>
  <dcterms:created xsi:type="dcterms:W3CDTF">2019-03-15T11:49:00Z</dcterms:created>
  <dcterms:modified xsi:type="dcterms:W3CDTF">2019-03-15T11:49:00Z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