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102"/>
        <w:tblOverlap w:val="never"/>
        <w:tblW w:w="10315" w:type="dxa"/>
        <w:tblLayout w:type="fixed"/>
        <w:tblLook w:val="0000"/>
      </w:tblPr>
      <w:tblGrid>
        <w:gridCol w:w="4820"/>
        <w:gridCol w:w="1384"/>
        <w:gridCol w:w="4111"/>
      </w:tblGrid>
      <w:tr w:rsidR="00C1593B" w:rsidRPr="00C1593B" w:rsidTr="00DD7E64">
        <w:tc>
          <w:tcPr>
            <w:tcW w:w="4820" w:type="dxa"/>
            <w:vAlign w:val="center"/>
          </w:tcPr>
          <w:p w:rsidR="00C1593B" w:rsidRPr="00C1593B" w:rsidRDefault="00C1593B" w:rsidP="00C1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C1593B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 xml:space="preserve">Городская Дума муниципального образования «Город Глазов» </w:t>
            </w:r>
          </w:p>
          <w:p w:rsidR="00C1593B" w:rsidRPr="00C1593B" w:rsidRDefault="00C1593B" w:rsidP="00C1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C1593B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(Глазовская городская Дума)</w:t>
            </w:r>
          </w:p>
        </w:tc>
        <w:tc>
          <w:tcPr>
            <w:tcW w:w="1384" w:type="dxa"/>
            <w:vAlign w:val="center"/>
          </w:tcPr>
          <w:p w:rsidR="00C1593B" w:rsidRPr="00C1593B" w:rsidRDefault="00C1593B" w:rsidP="00C1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ru-RU"/>
              </w:rPr>
              <w:drawing>
                <wp:inline distT="0" distB="0" distL="0" distR="0">
                  <wp:extent cx="457200" cy="581025"/>
                  <wp:effectExtent l="0" t="0" r="0" b="9525"/>
                  <wp:docPr id="1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vAlign w:val="center"/>
          </w:tcPr>
          <w:p w:rsidR="00C1593B" w:rsidRPr="00C1593B" w:rsidRDefault="00C1593B" w:rsidP="00C1593B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C1593B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 xml:space="preserve">«Глаз кар» муниципал </w:t>
            </w:r>
            <w:proofErr w:type="spellStart"/>
            <w:r w:rsidRPr="00C1593B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кылдытэтлэн</w:t>
            </w:r>
            <w:proofErr w:type="spellEnd"/>
            <w:r w:rsidRPr="00C1593B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 xml:space="preserve"> </w:t>
            </w:r>
          </w:p>
          <w:p w:rsidR="00C1593B" w:rsidRPr="00C1593B" w:rsidRDefault="00C1593B" w:rsidP="00C1593B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C1593B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 xml:space="preserve">кар </w:t>
            </w:r>
            <w:proofErr w:type="spellStart"/>
            <w:r w:rsidRPr="00C1593B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Думаез</w:t>
            </w:r>
            <w:proofErr w:type="spellEnd"/>
            <w:r w:rsidRPr="00C1593B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 xml:space="preserve"> </w:t>
            </w:r>
          </w:p>
          <w:p w:rsidR="00C1593B" w:rsidRPr="00C1593B" w:rsidRDefault="00C1593B" w:rsidP="00C1593B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1593B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(Глаз кар Дума)</w:t>
            </w:r>
          </w:p>
        </w:tc>
      </w:tr>
    </w:tbl>
    <w:p w:rsidR="00FE103E" w:rsidRDefault="00DE7493">
      <w:pPr>
        <w:keepNext/>
        <w:spacing w:before="360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РЕШЕНИЕ</w:t>
      </w: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br/>
        <w:t>Глазовской городской Думы</w:t>
      </w: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br/>
        <w:t xml:space="preserve"> </w:t>
      </w:r>
      <w:r w:rsidR="00C159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шестого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созыва</w:t>
      </w:r>
    </w:p>
    <w:p w:rsidR="00C1593B" w:rsidRDefault="00C159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FE103E" w:rsidRDefault="00DE74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№</w:t>
      </w:r>
      <w:r w:rsidR="00C1593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18</w:t>
      </w:r>
      <w:r w:rsidR="00C1593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ab/>
      </w:r>
      <w:r w:rsidR="00C1593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ab/>
      </w:r>
      <w:r w:rsidR="00C1593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ab/>
      </w:r>
      <w:r w:rsidR="00C1593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ab/>
      </w:r>
      <w:r w:rsidR="00C1593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ab/>
      </w:r>
      <w:r w:rsidR="00C1593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ab/>
      </w:r>
      <w:r w:rsidR="00C1593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ab/>
      </w:r>
      <w:r w:rsidR="00C1593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ab/>
      </w:r>
      <w:r w:rsidR="00C1593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ab/>
        <w:t xml:space="preserve">28 октября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2015 года</w:t>
      </w:r>
    </w:p>
    <w:p w:rsidR="00FE103E" w:rsidRDefault="00FE10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FE103E" w:rsidRDefault="00DE7493">
      <w:pPr>
        <w:spacing w:after="240" w:line="240" w:lineRule="auto"/>
        <w:ind w:left="567" w:right="4536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изменений в Правила благоустройства муниципального образования «Город Глазов», утвержденные решением Глазовской городской Думы от 28.11.2012 № 258 (в ред. от 31.07.2014 № 461)</w:t>
      </w:r>
    </w:p>
    <w:p w:rsidR="00FE103E" w:rsidRDefault="00DE74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0"/>
          <w:lang w:eastAsia="zh-CN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</w:t>
      </w:r>
      <w:r>
        <w:rPr>
          <w:rFonts w:ascii="Times New Roman" w:hAnsi="Times New Roman" w:cs="Times New Roman"/>
          <w:sz w:val="24"/>
          <w:szCs w:val="24"/>
        </w:rPr>
        <w:t>Приказом Мин</w:t>
      </w:r>
      <w:r w:rsidR="00C1593B">
        <w:rPr>
          <w:rFonts w:ascii="Times New Roman" w:hAnsi="Times New Roman" w:cs="Times New Roman"/>
          <w:sz w:val="24"/>
          <w:szCs w:val="24"/>
        </w:rPr>
        <w:t xml:space="preserve">истерства </w:t>
      </w:r>
      <w:r>
        <w:rPr>
          <w:rFonts w:ascii="Times New Roman" w:hAnsi="Times New Roman" w:cs="Times New Roman"/>
          <w:sz w:val="24"/>
          <w:szCs w:val="24"/>
        </w:rPr>
        <w:t>региона</w:t>
      </w:r>
      <w:r w:rsidR="00C1593B">
        <w:rPr>
          <w:rFonts w:ascii="Times New Roman" w:hAnsi="Times New Roman" w:cs="Times New Roman"/>
          <w:sz w:val="24"/>
          <w:szCs w:val="24"/>
        </w:rPr>
        <w:t>льного развития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от 27.12.2011 </w:t>
      </w:r>
      <w:r w:rsidR="00C1593B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613</w:t>
      </w:r>
      <w:r w:rsidR="00C1593B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Об утверждении Методических рекомендаций по разработке норм и правил по благоустройству территорий муниципальных образований</w:t>
      </w:r>
      <w:r w:rsidR="00C1593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A"/>
          <w:sz w:val="24"/>
          <w:szCs w:val="20"/>
          <w:lang w:eastAsia="zh-CN"/>
        </w:rPr>
        <w:t>Уставом муниципального образования «Город Глазов»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, </w:t>
      </w:r>
    </w:p>
    <w:p w:rsidR="00FE103E" w:rsidRDefault="00DE7493">
      <w:pPr>
        <w:keepNext/>
        <w:spacing w:before="240" w:after="240" w:line="240" w:lineRule="auto"/>
        <w:jc w:val="center"/>
        <w:outlineLvl w:val="3"/>
        <w:rPr>
          <w:rFonts w:ascii="Times New Roman" w:eastAsia="Times New Roman" w:hAnsi="Times New Roman" w:cs="Times New Roman"/>
          <w:b/>
          <w:noProof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0"/>
          <w:lang w:eastAsia="ru-RU"/>
        </w:rPr>
        <w:t>Глазовская городская Дума решает:</w:t>
      </w:r>
    </w:p>
    <w:p w:rsidR="00FE103E" w:rsidRDefault="00DE7493" w:rsidP="00C1593B">
      <w:pPr>
        <w:tabs>
          <w:tab w:val="left" w:pos="709"/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1.Внести в Правила благоустройства муниципального образования «Город Глазов», утвержденные решением Глазовской городской Думы от 28.11.2012 № 258 (в ред. от 31.07.2014 № 461), следующие изменения:</w:t>
      </w:r>
    </w:p>
    <w:p w:rsidR="00FE103E" w:rsidRDefault="00DE7493" w:rsidP="00C1593B">
      <w:pPr>
        <w:numPr>
          <w:ilvl w:val="0"/>
          <w:numId w:val="2"/>
        </w:numPr>
        <w:tabs>
          <w:tab w:val="left" w:pos="709"/>
          <w:tab w:val="left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Главу 1 изложить в </w:t>
      </w:r>
      <w:r w:rsidR="00C1593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редакции:</w:t>
      </w:r>
    </w:p>
    <w:p w:rsidR="00C1593B" w:rsidRDefault="00DE7493" w:rsidP="00C159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C1593B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FE103E" w:rsidRDefault="00DE7493" w:rsidP="00C159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Правила благоустройства муниципального образования «Город Глазов» устанавливают единые и обязательные к исполнению нормы и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выполнения, а также устанавливают порядок участия собственников зданий (помещений в них) и сооружений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благоустройстве прилегающих территорий, порядок организации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благоустройства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территории городского округа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форм).</w:t>
      </w:r>
    </w:p>
    <w:p w:rsidR="00FE103E" w:rsidRDefault="00DE7493" w:rsidP="00C159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Правила благоустройства применяются при проектировании, эксплуатации благоустроенных территорий.</w:t>
      </w:r>
    </w:p>
    <w:p w:rsidR="00FE103E" w:rsidRDefault="00DE7493" w:rsidP="00C159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Проектирование элементов благоустройства должно обеспечивать требования охраны здоровья человека, исторической и природной среды, создавать технические возможности беспрепятственного передвижения маломобильных групп населения по территории муниципального образования</w:t>
      </w:r>
      <w:proofErr w:type="gramStart"/>
      <w:r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FE103E" w:rsidRDefault="00DE7493" w:rsidP="00C1593B">
      <w:pPr>
        <w:tabs>
          <w:tab w:val="left" w:pos="709"/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C1593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Главе 2:</w:t>
      </w:r>
    </w:p>
    <w:p w:rsidR="00FE103E" w:rsidRDefault="00DE7493" w:rsidP="00C1593B">
      <w:pPr>
        <w:tabs>
          <w:tab w:val="left" w:pos="709"/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подпункт 9 пункта 2.10 изложить в следующей редакции:</w:t>
      </w:r>
    </w:p>
    <w:p w:rsidR="00FE103E" w:rsidRDefault="00DE7493" w:rsidP="00C1593B">
      <w:pPr>
        <w:tabs>
          <w:tab w:val="left" w:pos="709"/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«9) для рекламных конструкций – определяются договором на установку и эксплуатацию рекламных конструкций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E103E" w:rsidRDefault="00DE7493" w:rsidP="00C1593B">
      <w:pPr>
        <w:tabs>
          <w:tab w:val="left" w:pos="709"/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пункт 2.13 изложить в следующей редакции:</w:t>
      </w:r>
    </w:p>
    <w:p w:rsidR="00FE103E" w:rsidRDefault="00DE7493" w:rsidP="00C1593B">
      <w:pPr>
        <w:tabs>
          <w:tab w:val="left" w:pos="709"/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«2.13. К малым архитектурным формам относятся элементы монументально-декоративного оформления, устройства для оформления мобильного и вертикального озеленения, водные устройства, городская мебель, коммунально-бытовое и техническое оборудование на территории города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»;</w:t>
      </w:r>
      <w:proofErr w:type="gramEnd"/>
    </w:p>
    <w:p w:rsidR="00FE103E" w:rsidRDefault="00C1593B" w:rsidP="00C159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7493">
        <w:rPr>
          <w:rFonts w:ascii="Times New Roman" w:eastAsia="Times New Roman" w:hAnsi="Times New Roman" w:cs="Times New Roman"/>
          <w:sz w:val="24"/>
          <w:szCs w:val="24"/>
          <w:lang w:eastAsia="ru-RU"/>
        </w:rPr>
        <w:t>в) дополнить пунктами 2.16. - 2.21. следующего содержания:</w:t>
      </w:r>
    </w:p>
    <w:p w:rsidR="00FE103E" w:rsidRDefault="00DE7493" w:rsidP="00C1593B">
      <w:pPr>
        <w:tabs>
          <w:tab w:val="left" w:pos="709"/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«2.16. Архитектурный облик сложившейся застройки – пространственно-композиционное решение территории, при котором размещение объектов капитального строительства, иных элементов застройки, элементов внешнего благоустройства и окружающей среды осуществлено с учетом воплощенных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архитектурных решений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соразмерности пропорций, цвета, пластики и других принципов архитектурной композиции городской застройки и направлено на создание архитектурными средствами комфортной городской среды.</w:t>
      </w:r>
    </w:p>
    <w:p w:rsidR="00FE103E" w:rsidRDefault="00DE7493" w:rsidP="00C1593B">
      <w:pPr>
        <w:tabs>
          <w:tab w:val="left" w:pos="709"/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2.17. Архитектурно-градостроительный облик объекта - облик здания, строения, сооружения, формирующийся в совокупности из архитектурных, объемных, пространственных, колористических (цветовых), композиционных решений объекта (отдельных элементов, подсветки фасада, размещение на фасадах рекламы и вывесок), их визуализации и комплексного восприятия, в том числе с учетом его местоположения в сложившейся застройке и планировке территории города.</w:t>
      </w:r>
    </w:p>
    <w:p w:rsidR="00FE103E" w:rsidRDefault="00DE7493" w:rsidP="00C1593B">
      <w:pPr>
        <w:pStyle w:val="a4"/>
        <w:tabs>
          <w:tab w:val="left" w:pos="709"/>
          <w:tab w:val="left" w:pos="1080"/>
        </w:tabs>
        <w:ind w:firstLine="709"/>
        <w:rPr>
          <w:szCs w:val="24"/>
        </w:rPr>
      </w:pPr>
      <w:r>
        <w:rPr>
          <w:szCs w:val="24"/>
        </w:rPr>
        <w:t xml:space="preserve">2.18. </w:t>
      </w:r>
      <w:proofErr w:type="gramStart"/>
      <w:r>
        <w:rPr>
          <w:szCs w:val="24"/>
        </w:rPr>
        <w:t>Нарушение архитектурно-градостроительного облика объекта - несоответствие облика здания, строения, сооружения сложившейся застройке города, архитектурным, градостроительным, художественным особенностям зданий строений, сооружений и других объектов городской застройки по масштабу, размерам, цвету, форме, конструкции, стилю, месту расположения, художественному восприятию;</w:t>
      </w:r>
      <w:proofErr w:type="gramEnd"/>
      <w:r>
        <w:rPr>
          <w:szCs w:val="24"/>
        </w:rPr>
        <w:t xml:space="preserve"> целостности восприятия панорамы местности, архитектурно-художественному облику территории (части территории) городской застройки, с расположенными на ней объектами застройки, архитектурными стилевыми ансамблями, элементами ландшафта, озеленения и благоустройства.</w:t>
      </w:r>
    </w:p>
    <w:p w:rsidR="00FE103E" w:rsidRDefault="00DE7493" w:rsidP="00C1593B">
      <w:pPr>
        <w:pStyle w:val="a4"/>
        <w:tabs>
          <w:tab w:val="left" w:pos="709"/>
          <w:tab w:val="left" w:pos="1080"/>
        </w:tabs>
        <w:ind w:firstLine="709"/>
        <w:rPr>
          <w:szCs w:val="24"/>
        </w:rPr>
      </w:pPr>
      <w:r>
        <w:rPr>
          <w:szCs w:val="24"/>
        </w:rPr>
        <w:t>2.19. Сложившаяся застройка - территория квартала (его части), с характерными композиционными приемами и фасадными решениями внутриквартальной застройки и главных фасадов здания, строения, сооружения;</w:t>
      </w:r>
    </w:p>
    <w:p w:rsidR="00FE103E" w:rsidRDefault="00DE7493" w:rsidP="00C1593B">
      <w:pPr>
        <w:pStyle w:val="a4"/>
        <w:tabs>
          <w:tab w:val="left" w:pos="709"/>
          <w:tab w:val="left" w:pos="1080"/>
        </w:tabs>
        <w:ind w:firstLine="709"/>
        <w:rPr>
          <w:szCs w:val="24"/>
        </w:rPr>
      </w:pPr>
      <w:r>
        <w:rPr>
          <w:szCs w:val="24"/>
        </w:rPr>
        <w:t>2.20. Фасад здания – наружная, лицевая сторона здания и сооружения.</w:t>
      </w:r>
    </w:p>
    <w:p w:rsidR="00FE103E" w:rsidRDefault="00DE7493" w:rsidP="00C1593B">
      <w:pPr>
        <w:pStyle w:val="a4"/>
        <w:tabs>
          <w:tab w:val="left" w:pos="709"/>
          <w:tab w:val="left" w:pos="1080"/>
        </w:tabs>
        <w:ind w:firstLine="709"/>
        <w:rPr>
          <w:szCs w:val="24"/>
        </w:rPr>
      </w:pPr>
      <w:r>
        <w:rPr>
          <w:szCs w:val="24"/>
        </w:rPr>
        <w:t>2.21. Изменение внешнего вида фасада объекта:</w:t>
      </w:r>
    </w:p>
    <w:p w:rsidR="00FE103E" w:rsidRDefault="00DE7493" w:rsidP="00C1593B">
      <w:pPr>
        <w:pStyle w:val="a4"/>
        <w:tabs>
          <w:tab w:val="left" w:pos="709"/>
          <w:tab w:val="left" w:pos="1080"/>
        </w:tabs>
        <w:ind w:firstLine="709"/>
        <w:rPr>
          <w:szCs w:val="24"/>
        </w:rPr>
      </w:pPr>
      <w:proofErr w:type="gramStart"/>
      <w:r>
        <w:rPr>
          <w:szCs w:val="24"/>
        </w:rPr>
        <w:t>а) создание, изменение внешнего вида или ликвидация крылец, входных групп, навесов, козырьков, карнизов, балконов, лоджий, веранд, террас, эркеров, декоративных элементов, дверных, витринных, арочных и оконных проемов;</w:t>
      </w:r>
      <w:proofErr w:type="gramEnd"/>
    </w:p>
    <w:p w:rsidR="00FE103E" w:rsidRDefault="00DE7493" w:rsidP="00C1593B">
      <w:pPr>
        <w:pStyle w:val="a4"/>
        <w:tabs>
          <w:tab w:val="left" w:pos="709"/>
          <w:tab w:val="left" w:pos="1080"/>
        </w:tabs>
        <w:ind w:firstLine="709"/>
        <w:rPr>
          <w:szCs w:val="24"/>
        </w:rPr>
      </w:pPr>
      <w:r>
        <w:rPr>
          <w:szCs w:val="24"/>
        </w:rPr>
        <w:t>б) замена облицовочного материала;</w:t>
      </w:r>
    </w:p>
    <w:p w:rsidR="00FE103E" w:rsidRDefault="00DE7493" w:rsidP="00C1593B">
      <w:pPr>
        <w:pStyle w:val="a4"/>
        <w:tabs>
          <w:tab w:val="left" w:pos="709"/>
          <w:tab w:val="left" w:pos="1080"/>
        </w:tabs>
        <w:ind w:firstLine="709"/>
        <w:rPr>
          <w:szCs w:val="24"/>
        </w:rPr>
      </w:pPr>
      <w:r>
        <w:rPr>
          <w:szCs w:val="24"/>
        </w:rPr>
        <w:t>в) изменение цветового решения фасада, его частей;</w:t>
      </w:r>
    </w:p>
    <w:p w:rsidR="00FE103E" w:rsidRDefault="00DE7493" w:rsidP="00C1593B">
      <w:pPr>
        <w:pStyle w:val="a4"/>
        <w:tabs>
          <w:tab w:val="left" w:pos="709"/>
          <w:tab w:val="left" w:pos="1080"/>
        </w:tabs>
        <w:ind w:firstLine="709"/>
        <w:rPr>
          <w:szCs w:val="24"/>
        </w:rPr>
      </w:pPr>
      <w:r>
        <w:rPr>
          <w:szCs w:val="24"/>
        </w:rPr>
        <w:t>г) изменение конструкции крыши, материала кровли, элементов безопасности крыши, элементов организованного наружного водостока;</w:t>
      </w:r>
    </w:p>
    <w:p w:rsidR="00FE103E" w:rsidRDefault="00DE7493" w:rsidP="00C1593B">
      <w:pPr>
        <w:pStyle w:val="a4"/>
        <w:tabs>
          <w:tab w:val="left" w:pos="709"/>
          <w:tab w:val="left" w:pos="1080"/>
        </w:tabs>
        <w:ind w:firstLine="709"/>
        <w:rPr>
          <w:szCs w:val="24"/>
        </w:rPr>
      </w:pPr>
      <w:proofErr w:type="gramStart"/>
      <w:r>
        <w:rPr>
          <w:szCs w:val="24"/>
        </w:rPr>
        <w:t>д) установка или демонтаж дополнительного оборудования, элементов и устройств (решетки, экраны, жалюзи, ограждения витрин, приямки на окнах подвальных этажей, наружные блоки систем кондиционирования и вентиляции, маркизы, элементы архитектурно-художественной подсветки, антенны, видеокамеры, часы, банкоматы, электрощиты, кабельные линии, флагштоки).»;</w:t>
      </w:r>
      <w:proofErr w:type="gramEnd"/>
    </w:p>
    <w:p w:rsidR="00FE103E" w:rsidRDefault="00DE7493" w:rsidP="00C159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в Главе 9:</w:t>
      </w:r>
    </w:p>
    <w:p w:rsidR="00FE103E" w:rsidRDefault="00DE7493" w:rsidP="00C159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C1593B" w:rsidRPr="00C1593B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 третий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</w:t>
      </w:r>
      <w:r w:rsidR="00C1593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9.5 </w:t>
      </w:r>
      <w:r w:rsidR="00C159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утратившим силу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E103E" w:rsidRDefault="00DE7493" w:rsidP="00C159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в пункте 9.8 после слова «кустарников» дополнить словами « в т</w:t>
      </w:r>
      <w:r w:rsidR="00C15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="00C1593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сухостоя»;</w:t>
      </w:r>
    </w:p>
    <w:p w:rsidR="00FE103E" w:rsidRDefault="00DE7493" w:rsidP="00C159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пункт 9.13 </w:t>
      </w:r>
      <w:r w:rsidR="00C159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утратившим силу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E103E" w:rsidRDefault="00DE7493" w:rsidP="00C1593B">
      <w:pPr>
        <w:tabs>
          <w:tab w:val="left" w:pos="709"/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 в Главе 10:</w:t>
      </w:r>
    </w:p>
    <w:p w:rsidR="00FE103E" w:rsidRDefault="00DE7493" w:rsidP="00C1593B">
      <w:pPr>
        <w:tabs>
          <w:tab w:val="left" w:pos="709"/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>
        <w:rPr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пункте 10.2.3. слова «всякого рода» исключить</w:t>
      </w:r>
      <w:r w:rsidR="00C1593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E103E" w:rsidRDefault="00DE7493" w:rsidP="00C1593B">
      <w:pPr>
        <w:tabs>
          <w:tab w:val="left" w:pos="709"/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пункты 10.3-10.3.3. изложить в </w:t>
      </w:r>
      <w:r w:rsidR="00C15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редакции:</w:t>
      </w:r>
    </w:p>
    <w:p w:rsidR="00FE103E" w:rsidRDefault="00DE7493" w:rsidP="00C1593B">
      <w:pPr>
        <w:pStyle w:val="a4"/>
        <w:tabs>
          <w:tab w:val="left" w:pos="709"/>
          <w:tab w:val="left" w:pos="1080"/>
        </w:tabs>
        <w:ind w:firstLine="709"/>
        <w:rPr>
          <w:szCs w:val="24"/>
        </w:rPr>
      </w:pPr>
      <w:r>
        <w:rPr>
          <w:szCs w:val="24"/>
        </w:rPr>
        <w:t>«10.3. Размещение и содержание малых архитектурных форм.</w:t>
      </w:r>
    </w:p>
    <w:p w:rsidR="00FE103E" w:rsidRDefault="00DE7493" w:rsidP="00C1593B">
      <w:pPr>
        <w:pStyle w:val="a4"/>
        <w:tabs>
          <w:tab w:val="left" w:pos="709"/>
          <w:tab w:val="left" w:pos="1080"/>
        </w:tabs>
        <w:ind w:firstLine="709"/>
        <w:rPr>
          <w:szCs w:val="24"/>
        </w:rPr>
      </w:pPr>
      <w:r>
        <w:rPr>
          <w:szCs w:val="24"/>
        </w:rPr>
        <w:lastRenderedPageBreak/>
        <w:t>10.3.1. К элементам монументально-декоративного оформления относятся монументальные и скульптурные композиции, отдельные скульптуры, арт-объекты, памятные знаки, посвященные историческим событиям или выдающимся людям (в том числе информационные доски, мемориальные доски, стелы, обелиски, памятники, монументы, мемориалы и другие подобные объекты), прочие произведения монументально-декоративного искусства.</w:t>
      </w:r>
    </w:p>
    <w:p w:rsidR="00FE103E" w:rsidRDefault="00DE7493" w:rsidP="00C1593B">
      <w:pPr>
        <w:pStyle w:val="a4"/>
        <w:tabs>
          <w:tab w:val="left" w:pos="709"/>
          <w:tab w:val="left" w:pos="1080"/>
        </w:tabs>
        <w:ind w:firstLine="709"/>
        <w:rPr>
          <w:szCs w:val="24"/>
        </w:rPr>
      </w:pPr>
      <w:r>
        <w:rPr>
          <w:szCs w:val="24"/>
        </w:rPr>
        <w:t>10.3.2 Установка мемориальных досок и других памятных знаков осуществляется в соответствии с решением Городской Думы города Глазова от 31.03.2004 № 274«Об утверждении Положения «О порядке установки мемориальных досок в г. Глазове».</w:t>
      </w:r>
    </w:p>
    <w:p w:rsidR="00FE103E" w:rsidRDefault="00DE7493" w:rsidP="00C1593B">
      <w:pPr>
        <w:pStyle w:val="a4"/>
        <w:tabs>
          <w:tab w:val="left" w:pos="709"/>
          <w:tab w:val="left" w:pos="1080"/>
        </w:tabs>
        <w:ind w:firstLine="709"/>
        <w:rPr>
          <w:szCs w:val="24"/>
        </w:rPr>
      </w:pPr>
      <w:r>
        <w:rPr>
          <w:szCs w:val="24"/>
        </w:rPr>
        <w:t xml:space="preserve">10.3.3. Для оформления мобильного озеленения в парках, скверах и других территорий общего пользования рекомендуется применять специальные устройства: трельяжи, шпалеры, </w:t>
      </w:r>
      <w:proofErr w:type="spellStart"/>
      <w:r>
        <w:rPr>
          <w:szCs w:val="24"/>
        </w:rPr>
        <w:t>перголы</w:t>
      </w:r>
      <w:proofErr w:type="spellEnd"/>
      <w:r>
        <w:rPr>
          <w:szCs w:val="24"/>
        </w:rPr>
        <w:t>, цветочницы, вазоны</w:t>
      </w:r>
      <w:proofErr w:type="gramStart"/>
      <w:r>
        <w:rPr>
          <w:szCs w:val="24"/>
        </w:rPr>
        <w:t>.</w:t>
      </w:r>
      <w:r w:rsidR="00C1593B">
        <w:rPr>
          <w:szCs w:val="24"/>
        </w:rPr>
        <w:t>»;</w:t>
      </w:r>
      <w:proofErr w:type="gramEnd"/>
    </w:p>
    <w:p w:rsidR="00FE103E" w:rsidRDefault="00DE7493" w:rsidP="00C1593B">
      <w:pPr>
        <w:pStyle w:val="a4"/>
        <w:tabs>
          <w:tab w:val="left" w:pos="709"/>
          <w:tab w:val="left" w:pos="1080"/>
        </w:tabs>
        <w:ind w:firstLine="709"/>
        <w:rPr>
          <w:szCs w:val="24"/>
        </w:rPr>
      </w:pPr>
      <w:r>
        <w:rPr>
          <w:szCs w:val="24"/>
        </w:rPr>
        <w:t>в) дополнить пунктами 10.3.4.-10.3.5 следующего содержания:</w:t>
      </w:r>
    </w:p>
    <w:p w:rsidR="00FE103E" w:rsidRDefault="00DE7493" w:rsidP="00C1593B">
      <w:pPr>
        <w:pStyle w:val="a4"/>
        <w:tabs>
          <w:tab w:val="left" w:pos="709"/>
          <w:tab w:val="left" w:pos="1080"/>
        </w:tabs>
        <w:ind w:firstLine="709"/>
        <w:rPr>
          <w:szCs w:val="24"/>
        </w:rPr>
      </w:pPr>
      <w:r>
        <w:rPr>
          <w:szCs w:val="24"/>
        </w:rPr>
        <w:t>«10.3.4. Окраску киосков, павильонов, палаток, тележек, лотков, столиков, заборов, газонных ограждений и ограждений тротуаров, павильонов ожидания транспорта, телефонных кабин, спортивных сооружений, стендов для афиш и объявлений и иных стендов, рекламных тумб, указателей остановок транспорта и переходов, скамеек необходимо производить не реже одного раза в год.</w:t>
      </w:r>
    </w:p>
    <w:p w:rsidR="00FE103E" w:rsidRDefault="00DE7493" w:rsidP="00C159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10.3.5.</w:t>
      </w:r>
      <w:r>
        <w:rPr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Окраску каменных, железобетонных и металлических ограждений фонарей уличного освещения, опор, трансформаторных будок и киосков, металлических ворот жилых, общественных и промышленных зданий необходимо производить не реже одного раза в два года, а ремонт - по мере необходимости</w:t>
      </w:r>
      <w:proofErr w:type="gramStart"/>
      <w:r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FE103E" w:rsidRDefault="00DE7493" w:rsidP="00C1593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пункты 10.4.2., 10.4.3. изложить в следующей редакции:</w:t>
      </w:r>
    </w:p>
    <w:p w:rsidR="00FE103E" w:rsidRDefault="00DE7493" w:rsidP="00C1593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«10.4.2. Текущий и капитальный ремонт, окраска фасадов зданий и сооружений производятся в зависимости от их технического состояния собственниками зданий и сооружений либо по соглашению с собственником иными лицами.</w:t>
      </w:r>
    </w:p>
    <w:p w:rsidR="00FE103E" w:rsidRDefault="00DE7493" w:rsidP="00C1593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10.4.2.1. Цветовое решение фасадов зданий и сооружений проектируется с учетом цветового решения застройки улиц и территорий города, утвержденной постановлением Администрации города.</w:t>
      </w:r>
    </w:p>
    <w:p w:rsidR="00FE103E" w:rsidRDefault="00DE7493" w:rsidP="00C159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10.4.3. Архитектурно-градостроительн</w:t>
      </w:r>
      <w:r w:rsidR="00C1593B">
        <w:rPr>
          <w:rFonts w:ascii="Times New Roman" w:hAnsi="Times New Roman" w:cs="Times New Roman"/>
          <w:sz w:val="24"/>
          <w:szCs w:val="24"/>
        </w:rPr>
        <w:t>ый</w:t>
      </w:r>
      <w:r>
        <w:rPr>
          <w:rFonts w:ascii="Times New Roman" w:hAnsi="Times New Roman" w:cs="Times New Roman"/>
          <w:sz w:val="24"/>
          <w:szCs w:val="24"/>
        </w:rPr>
        <w:t xml:space="preserve"> облик объекта и его изменение согласовывается с Управлением архитектуры и градостроительства Администрации города Глазова в порядке, утвержденном Администрацией города Глазова</w:t>
      </w:r>
      <w:proofErr w:type="gramStart"/>
      <w:r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FE103E" w:rsidRDefault="00DE7493" w:rsidP="00C159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дополнить пунктами 10.4.5.- 10.4.11.4. следующего содержания:</w:t>
      </w:r>
    </w:p>
    <w:p w:rsidR="00FE103E" w:rsidRDefault="00DE7493" w:rsidP="00C159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«10.4.5. Устройство и изменение элементов фасада зданий и сооружений, являющихся объектами культурного наследия, а также зданий и сооружений, находящихся в зонах охраны памятников истории и культуры города Глазова, осуществляется в соответствии с Федеральным </w:t>
      </w:r>
      <w:hyperlink r:id="rId7" w:history="1">
        <w:r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25</w:t>
      </w:r>
      <w:r w:rsidR="00C1593B">
        <w:rPr>
          <w:rFonts w:ascii="Times New Roman" w:hAnsi="Times New Roman" w:cs="Times New Roman"/>
          <w:sz w:val="24"/>
          <w:szCs w:val="24"/>
        </w:rPr>
        <w:t>.06.</w:t>
      </w:r>
      <w:r>
        <w:rPr>
          <w:rFonts w:ascii="Times New Roman" w:hAnsi="Times New Roman" w:cs="Times New Roman"/>
          <w:sz w:val="24"/>
          <w:szCs w:val="24"/>
        </w:rPr>
        <w:t>2002 № 73-ФЗ «Об объектах культурного наследия (памятниках истории и культуры) народов Российской Федерации».</w:t>
      </w:r>
    </w:p>
    <w:p w:rsidR="00FE103E" w:rsidRDefault="00DE7493" w:rsidP="00C159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10.4.6. Требования к фасадам зданий:</w:t>
      </w:r>
    </w:p>
    <w:p w:rsidR="00FE103E" w:rsidRDefault="00DE7493" w:rsidP="00C159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должны иметь видимых повреждений строительной части, декоративной отделки и элементов фасада;</w:t>
      </w:r>
    </w:p>
    <w:p w:rsidR="00FE103E" w:rsidRDefault="00DE7493" w:rsidP="00C159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фасаде не должны размещаться посторонние надписи и объявления;</w:t>
      </w:r>
    </w:p>
    <w:p w:rsidR="00FE103E" w:rsidRDefault="00DE7493" w:rsidP="00C159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фасаде каждого здания должны быть установлены указатели номера здания и наименования улицы, проезда, переулка, площади;</w:t>
      </w:r>
    </w:p>
    <w:p w:rsidR="00FE103E" w:rsidRDefault="00DE7493" w:rsidP="00C159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жилых зданиях, имеющих несколько входов (подъездов), у каждого входа (подъезда) должен быть установлен указатель номеров квартир, расположенных в данном входе (подъезде).</w:t>
      </w:r>
    </w:p>
    <w:p w:rsidR="00FE103E" w:rsidRDefault="00DE7493" w:rsidP="00C159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10.4.7. Общие требования к устройству и изменению элементов фасада или цветового решения:</w:t>
      </w:r>
    </w:p>
    <w:p w:rsidR="00FE103E" w:rsidRDefault="00DE7493" w:rsidP="00C159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При устройстве и изменении элементов фасада или цветового решения учитывается:</w:t>
      </w:r>
    </w:p>
    <w:p w:rsidR="00FE103E" w:rsidRDefault="00DE7493" w:rsidP="00C159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историко-культурная ценность здания;</w:t>
      </w:r>
    </w:p>
    <w:p w:rsidR="00FE103E" w:rsidRDefault="00DE7493" w:rsidP="00C159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соответствие архитектурному облику объекта;</w:t>
      </w:r>
    </w:p>
    <w:p w:rsidR="00FE103E" w:rsidRDefault="00DE7493" w:rsidP="00C159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назначение, характер использования помещений;</w:t>
      </w:r>
    </w:p>
    <w:p w:rsidR="00FE103E" w:rsidRDefault="00DE7493" w:rsidP="00C159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надежность, безопасность элементов и конструкций.</w:t>
      </w:r>
    </w:p>
    <w:p w:rsidR="00FE103E" w:rsidRDefault="00DE7493" w:rsidP="00C159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Расположение элементов фасада, их габариты, характер устройства и внешний вид должны соответствовать архитектурному облику фасада, системе горизонтальных и вертикальных осей, объемно-пространственному решению зданий и сооружений, предусмотренному проектным решением.</w:t>
      </w:r>
    </w:p>
    <w:p w:rsidR="00FE103E" w:rsidRDefault="00DE7493" w:rsidP="00C159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10.4.8. Устройство и оборудование окон и витрин.</w:t>
      </w:r>
    </w:p>
    <w:p w:rsidR="00FE103E" w:rsidRDefault="00DE7493" w:rsidP="00C159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10.4.8.1. Устройство и оборудование окон и витрин осуществляются в соответствии с общими требованиями к устройству и изменению элементов фасада или цветового решения.</w:t>
      </w:r>
    </w:p>
    <w:p w:rsidR="00FE103E" w:rsidRDefault="00DE7493" w:rsidP="00C159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10.4.8.2. При ремонте и замене оконных блоков не допускается изменение цветового решения, рисунка и толщины переплетов и других элементов устройства и оборудования окон и витрин, не соответствующее проектному решению и архитектурному облику фасада.</w:t>
      </w:r>
    </w:p>
    <w:p w:rsidR="00FE103E" w:rsidRDefault="00DE7493" w:rsidP="00C159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10.4.8.3. Принципы устройства и содержания окон и витрин:</w:t>
      </w:r>
    </w:p>
    <w:p w:rsidR="00FE103E" w:rsidRDefault="00DE7493" w:rsidP="00C159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замена старых оконных заполнений современными оконными и витринными конструкциями выполняется в соответствии с архитектурным обликом фасада (рисунком и толщиной переплетов, цветовым решением, сохранением цвета и текстуры материалов);</w:t>
      </w:r>
    </w:p>
    <w:p w:rsidR="00FE103E" w:rsidRDefault="00DE7493" w:rsidP="00C159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оформление витрин должно иметь комплексное решение, единое цветовое решение и подсветку;</w:t>
      </w:r>
    </w:p>
    <w:p w:rsidR="00FE103E" w:rsidRDefault="00DE7493" w:rsidP="00C159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окна и витрины должны быть оборудованы подоконниками, системами водоотвода, окрашенными в цвет оконных конструкций или основного цвета фасада;</w:t>
      </w:r>
    </w:p>
    <w:p w:rsidR="00FE103E" w:rsidRDefault="00DE7493" w:rsidP="00C159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цветовое решение решеток и защитных экранов выполняется согласно архитектурному облику фасада;</w:t>
      </w:r>
    </w:p>
    <w:p w:rsidR="00FE103E" w:rsidRDefault="00DE7493" w:rsidP="00C159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устройства озеленения на фасадах размещаются упорядоченно в соответствии с архитектурным обликом.</w:t>
      </w:r>
    </w:p>
    <w:p w:rsidR="00FE103E" w:rsidRDefault="00DE7493" w:rsidP="00C159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10.4.9. Устройство и оборудование входных групп.</w:t>
      </w:r>
    </w:p>
    <w:p w:rsidR="00FE103E" w:rsidRDefault="00DE7493" w:rsidP="00C159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10.4.9.1. Устройство и оборудование входных групп осуществляются в соответствии с общими требованиями к устройству и изменению элементов фасада или цветового решения, установленными настоящими Правил.</w:t>
      </w:r>
    </w:p>
    <w:p w:rsidR="00FE103E" w:rsidRDefault="00DE7493" w:rsidP="00C159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10.4.9.2. Возможность размещения дополнительных входных групп определяется с учетом архитектурного решения, планировки помещений, расположения существующих входов.</w:t>
      </w:r>
    </w:p>
    <w:p w:rsidR="00FE103E" w:rsidRDefault="00DE7493" w:rsidP="00C159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10.4.9.3. Входные группы в объекты торговли и обслуживания должны решаться в едином комплексе с устройством и оформлением витрин, установкой дополнительных элементов фасада.</w:t>
      </w:r>
    </w:p>
    <w:p w:rsidR="00FE103E" w:rsidRDefault="00DE7493" w:rsidP="00C159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10.4.9.4. Оформление входных групп должно иметь комплексный характер, единое цветовое решение.</w:t>
      </w:r>
    </w:p>
    <w:p w:rsidR="00FE103E" w:rsidRDefault="00DE7493" w:rsidP="00C159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10.4.9.5. При замене, ремонте, эксплуатации элементов устройства и оборудования входных групп не допускается изменение их характеристик, установленных утвержденной документацией.</w:t>
      </w:r>
    </w:p>
    <w:p w:rsidR="00FE103E" w:rsidRDefault="00DE7493" w:rsidP="00C159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10.4.9.6. Устройство ступеней, лестниц, крылец, приямков должно обеспечивать удобство и безопасность использования. Характер устройства, материалы, цветовое решение должны соответствовать комплексному решению фасада.</w:t>
      </w:r>
    </w:p>
    <w:p w:rsidR="00FE103E" w:rsidRDefault="00DE7493" w:rsidP="00C159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10.4.9.7. При устройстве и оборудовании входных групп должно быть предусмотрено освещение входа.</w:t>
      </w:r>
    </w:p>
    <w:p w:rsidR="00FE103E" w:rsidRDefault="00DE7493" w:rsidP="00C159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10.4.9.8. Рекомендуется предусматривать сезонное озеленение, способствующее эстетической привлекательности фасада, обеспечивающее комплексное решение его оборудования и оформления.</w:t>
      </w:r>
    </w:p>
    <w:p w:rsidR="00FE103E" w:rsidRDefault="00DE7493" w:rsidP="00C159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10.4.10. Устройство и оборудование балконов и лоджий.</w:t>
      </w:r>
    </w:p>
    <w:p w:rsidR="00FE103E" w:rsidRDefault="00DE7493" w:rsidP="00C159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10.4.10.1. Устройство и оборудование балконов и лоджий осуществляются в соответствии с общими требованиями к устройству и изменению элементов фасада или цветового решения, установленными настоящими Правилами.</w:t>
      </w:r>
    </w:p>
    <w:p w:rsidR="00FE103E" w:rsidRDefault="00DE7493" w:rsidP="00C159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10.4.10.2. Принципы </w:t>
      </w:r>
      <w:proofErr w:type="gramStart"/>
      <w:r>
        <w:rPr>
          <w:rFonts w:ascii="Times New Roman" w:hAnsi="Times New Roman" w:cs="Times New Roman"/>
          <w:sz w:val="24"/>
          <w:szCs w:val="24"/>
        </w:rPr>
        <w:t>архитектурного решения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балконов и лоджий на фасадах: </w:t>
      </w:r>
    </w:p>
    <w:p w:rsidR="00FE103E" w:rsidRDefault="00DE7493" w:rsidP="00C159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комплексное решение на всей поверхности фасада;</w:t>
      </w:r>
    </w:p>
    <w:p w:rsidR="00FE103E" w:rsidRDefault="00DE7493" w:rsidP="00C159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поэтажная группировка (единый характер в соответствии с поэтажными членениями фасада);</w:t>
      </w:r>
    </w:p>
    <w:p w:rsidR="00FE103E" w:rsidRDefault="00DE7493" w:rsidP="00C159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вертикальная группировка (единый характер в соответствии с размещением вертикальных внутренних коммуникаций, эркеров);</w:t>
      </w:r>
    </w:p>
    <w:p w:rsidR="00FE103E" w:rsidRDefault="00DE7493" w:rsidP="00C159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соответствие остекления, габаритов, цветового решения, рисунка ограждений балконов и лоджий архитектурному облику фасада.</w:t>
      </w:r>
    </w:p>
    <w:p w:rsidR="00FE103E" w:rsidRDefault="00DE7493" w:rsidP="00C159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10.4.11. Дополнительное оборудование фасада.</w:t>
      </w:r>
    </w:p>
    <w:p w:rsidR="00FE103E" w:rsidRDefault="00DE7493" w:rsidP="00C159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10.4.11.1. Под дополнительным оборудованием фасада понимаются современные системы технического обеспечения внутренней эксплуатации зданий и сооружений и элементы оборудования, размещаемые на фасадах.</w:t>
      </w:r>
    </w:p>
    <w:p w:rsidR="00FE103E" w:rsidRDefault="00DE7493" w:rsidP="00C159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10.4.11.2. Основными видами дополнительного оборудования являются:</w:t>
      </w:r>
    </w:p>
    <w:p w:rsidR="00FE103E" w:rsidRDefault="00DE7493" w:rsidP="00C159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наружные блоки систем кондиционирования и вентиляции, вентиляционные трубопроводы;</w:t>
      </w:r>
    </w:p>
    <w:p w:rsidR="00FE103E" w:rsidRDefault="00DE7493" w:rsidP="00C159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антенны;</w:t>
      </w:r>
    </w:p>
    <w:p w:rsidR="00FE103E" w:rsidRDefault="00DE7493" w:rsidP="00C159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видеокамеры наружного наблюдения;</w:t>
      </w:r>
    </w:p>
    <w:p w:rsidR="00FE103E" w:rsidRDefault="00DE7493" w:rsidP="00C159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часы;</w:t>
      </w:r>
    </w:p>
    <w:p w:rsidR="00FE103E" w:rsidRDefault="00DE7493" w:rsidP="00C159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банкоматы;</w:t>
      </w:r>
    </w:p>
    <w:p w:rsidR="00FE103E" w:rsidRDefault="00DE7493" w:rsidP="00C159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оборудование для освещения территории города Глазова.</w:t>
      </w:r>
    </w:p>
    <w:p w:rsidR="00FE103E" w:rsidRDefault="00DE7493" w:rsidP="00C159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10.4.11.3. Требования к размещению дополнительного оборудования на фасадах:</w:t>
      </w:r>
    </w:p>
    <w:p w:rsidR="00FE103E" w:rsidRDefault="00DE7493" w:rsidP="00C159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установки дополнительного оборудования предусмотреть восстановление поврежденной отделки и элементов фасада;</w:t>
      </w:r>
    </w:p>
    <w:p w:rsidR="00FE103E" w:rsidRDefault="00DE7493" w:rsidP="00C159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комплексное решение размещения оборудования с учетом архитектурного облика фасада;</w:t>
      </w:r>
    </w:p>
    <w:p w:rsidR="00FE103E" w:rsidRDefault="00DE7493" w:rsidP="00C159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безопасность для людей;</w:t>
      </w:r>
    </w:p>
    <w:p w:rsidR="00FE103E" w:rsidRDefault="00DE7493" w:rsidP="00C159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размещение, не создающее помех для движения пешеходов и транспорта.</w:t>
      </w:r>
    </w:p>
    <w:p w:rsidR="00FE103E" w:rsidRDefault="00DE7493" w:rsidP="00C159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10.4.11.4. Принципы размещения наружных блоков систем кондиционирования и вентиляции, вентиляционных трубопроводов, антенн:</w:t>
      </w:r>
    </w:p>
    <w:p w:rsidR="00FE103E" w:rsidRDefault="00DE7493" w:rsidP="00C159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размещение на поверхности лицевого фасада только при отсутствии возможности в соответствии с планировкой помещений размещения на дворовом фасаде;</w:t>
      </w:r>
    </w:p>
    <w:p w:rsidR="00FE103E" w:rsidRDefault="00DE7493" w:rsidP="00C159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выход технических устройств на поверхность фасада;</w:t>
      </w:r>
    </w:p>
    <w:p w:rsidR="00FE103E" w:rsidRDefault="00DE7493" w:rsidP="00C159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маскировка наружных блоков, деталей (устройство декоративных решеток и экранов);</w:t>
      </w:r>
    </w:p>
    <w:p w:rsidR="00FE103E" w:rsidRDefault="00DE7493" w:rsidP="00C159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группировка ряда элементов на общей несущей основе;</w:t>
      </w:r>
    </w:p>
    <w:p w:rsidR="00FE103E" w:rsidRDefault="00DE7493" w:rsidP="00C159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расположение в соответствии с комплексным решением и архитектурным обликом </w:t>
      </w:r>
      <w:r w:rsidR="00C1593B">
        <w:rPr>
          <w:rFonts w:ascii="Times New Roman" w:hAnsi="Times New Roman" w:cs="Times New Roman"/>
          <w:sz w:val="24"/>
          <w:szCs w:val="24"/>
        </w:rPr>
        <w:t>фасада</w:t>
      </w:r>
      <w:proofErr w:type="gramStart"/>
      <w:r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FE103E" w:rsidRDefault="00C1593B" w:rsidP="00C159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="00DE7493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DE7493">
        <w:rPr>
          <w:rFonts w:ascii="Times New Roman" w:hAnsi="Times New Roman" w:cs="Times New Roman"/>
          <w:sz w:val="24"/>
          <w:szCs w:val="24"/>
        </w:rPr>
        <w:t xml:space="preserve">ополнить пунктами 10.18.-10.18.1. </w:t>
      </w:r>
    </w:p>
    <w:p w:rsidR="00FE103E" w:rsidRDefault="00DE7493" w:rsidP="00C1593B">
      <w:pPr>
        <w:tabs>
          <w:tab w:val="left" w:pos="709"/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«10.18. Пешеходные коммуникации.</w:t>
      </w:r>
    </w:p>
    <w:p w:rsidR="00FE103E" w:rsidRDefault="00DE7493" w:rsidP="00C1593B">
      <w:pPr>
        <w:tabs>
          <w:tab w:val="left" w:pos="709"/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10.18.1. Пешеходные коммуникации обеспечивают пешеходные связи и передвижения на территории города Глазова. К пешеходным коммуникациям относят: тротуары, аллеи, дорожки, тропинки. При проектировании пешеходных коммуникаций на территории населенного пункта необходимо обеспечивать: минимальное количество пересечений с транспортными коммуникациями, непрерывность системы пешеходных коммуникаций, возможность безопасного, беспрепятственного и удобного передвижения людей, включая инва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лидов и маломобильные группы населения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.».</w:t>
      </w:r>
      <w:proofErr w:type="gramEnd"/>
    </w:p>
    <w:p w:rsidR="00FE103E" w:rsidRDefault="00DE7493" w:rsidP="00C1593B">
      <w:pPr>
        <w:tabs>
          <w:tab w:val="left" w:pos="709"/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решение подлежит официальному опубликованию</w:t>
      </w:r>
      <w:r w:rsidR="00C15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средствах массовой информации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E103E" w:rsidRDefault="00FE103E" w:rsidP="00C1593B">
      <w:pPr>
        <w:tabs>
          <w:tab w:val="left" w:pos="709"/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E7493" w:rsidRDefault="00DE7493">
      <w:pPr>
        <w:tabs>
          <w:tab w:val="left" w:pos="6804"/>
        </w:tabs>
        <w:spacing w:after="0" w:line="240" w:lineRule="auto"/>
        <w:ind w:left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103E" w:rsidRDefault="00DE7493">
      <w:pPr>
        <w:tabs>
          <w:tab w:val="left" w:pos="6804"/>
        </w:tabs>
        <w:spacing w:after="0" w:line="240" w:lineRule="auto"/>
        <w:ind w:left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города Глазова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t>О.Н.Бекмеметьев</w:t>
      </w:r>
    </w:p>
    <w:p w:rsidR="00FE103E" w:rsidRDefault="00FE103E">
      <w:pPr>
        <w:tabs>
          <w:tab w:val="left" w:pos="6804"/>
        </w:tabs>
        <w:spacing w:after="0" w:line="240" w:lineRule="auto"/>
        <w:ind w:left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593B" w:rsidRDefault="00C1593B">
      <w:pPr>
        <w:tabs>
          <w:tab w:val="left" w:pos="6804"/>
        </w:tabs>
        <w:spacing w:after="0" w:line="240" w:lineRule="auto"/>
        <w:ind w:left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 Глазов</w:t>
      </w:r>
    </w:p>
    <w:p w:rsidR="00FE103E" w:rsidRDefault="00DE7493">
      <w:pPr>
        <w:tabs>
          <w:tab w:val="left" w:pos="6804"/>
        </w:tabs>
        <w:spacing w:after="0" w:line="240" w:lineRule="auto"/>
        <w:ind w:left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B06043">
        <w:rPr>
          <w:szCs w:val="24"/>
        </w:rPr>
        <w:t>30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октябр</w:t>
      </w:r>
      <w:r w:rsidR="00C159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2015 года </w:t>
      </w:r>
    </w:p>
    <w:sectPr w:rsidR="00FE103E" w:rsidSect="00C1593B">
      <w:pgSz w:w="11906" w:h="16838"/>
      <w:pgMar w:top="851" w:right="851" w:bottom="851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163410"/>
    <w:multiLevelType w:val="hybridMultilevel"/>
    <w:tmpl w:val="56E896B2"/>
    <w:lvl w:ilvl="0" w:tplc="7BDE791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9DF3A38"/>
    <w:multiLevelType w:val="hybridMultilevel"/>
    <w:tmpl w:val="A7BE962A"/>
    <w:lvl w:ilvl="0" w:tplc="552E3CF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103E"/>
    <w:rsid w:val="003A6377"/>
    <w:rsid w:val="00B06043"/>
    <w:rsid w:val="00C1593B"/>
    <w:rsid w:val="00DE7493"/>
    <w:rsid w:val="00FE10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3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637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-">
    <w:name w:val="Номер - дата"/>
    <w:next w:val="a3"/>
    <w:rsid w:val="003A6377"/>
    <w:pPr>
      <w:tabs>
        <w:tab w:val="right" w:pos="9923"/>
      </w:tabs>
      <w:spacing w:before="240" w:after="240" w:line="240" w:lineRule="auto"/>
      <w:ind w:left="567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caption"/>
    <w:basedOn w:val="a"/>
    <w:next w:val="a"/>
    <w:uiPriority w:val="35"/>
    <w:semiHidden/>
    <w:unhideWhenUsed/>
    <w:qFormat/>
    <w:rsid w:val="003A637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Body Text Indent"/>
    <w:basedOn w:val="a"/>
    <w:link w:val="a5"/>
    <w:rsid w:val="003A637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3A637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A6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63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-">
    <w:name w:val="Номер - дата"/>
    <w:next w:val="a3"/>
    <w:pPr>
      <w:tabs>
        <w:tab w:val="right" w:pos="9923"/>
      </w:tabs>
      <w:spacing w:before="240" w:after="240" w:line="240" w:lineRule="auto"/>
      <w:ind w:left="567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Body Text Indent"/>
    <w:basedOn w:val="a"/>
    <w:link w:val="a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110A6328B052EF41F0DEC9E4068C8DF7AC229C05688FAAEBF72E148D1ES6U6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EF4A9-0116-48DB-AD58-C7ED6314C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2269</Words>
  <Characters>12938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pravo02</dc:creator>
  <cp:lastModifiedBy>duma07</cp:lastModifiedBy>
  <cp:revision>4</cp:revision>
  <cp:lastPrinted>2015-10-14T09:46:00Z</cp:lastPrinted>
  <dcterms:created xsi:type="dcterms:W3CDTF">2015-10-28T12:59:00Z</dcterms:created>
  <dcterms:modified xsi:type="dcterms:W3CDTF">2015-11-02T04:27:00Z</dcterms:modified>
</cp:coreProperties>
</file>